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AF" w:rsidRDefault="000023AF" w:rsidP="000933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3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93306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DC6789" w:rsidRPr="00093306">
        <w:rPr>
          <w:rFonts w:ascii="Times New Roman" w:hAnsi="Times New Roman" w:cs="Times New Roman"/>
          <w:b/>
          <w:bCs/>
          <w:sz w:val="24"/>
          <w:szCs w:val="24"/>
        </w:rPr>
        <w:t>-модел</w:t>
      </w:r>
      <w:r w:rsidR="00986DB1" w:rsidRPr="00093306">
        <w:rPr>
          <w:rFonts w:ascii="Times New Roman" w:hAnsi="Times New Roman" w:cs="Times New Roman"/>
          <w:b/>
          <w:bCs/>
          <w:sz w:val="24"/>
          <w:szCs w:val="24"/>
        </w:rPr>
        <w:t xml:space="preserve">ирование при изучении </w:t>
      </w:r>
      <w:r w:rsidR="00DC6789" w:rsidRPr="00093306">
        <w:rPr>
          <w:rFonts w:ascii="Times New Roman" w:hAnsi="Times New Roman" w:cs="Times New Roman"/>
          <w:b/>
          <w:bCs/>
          <w:sz w:val="24"/>
          <w:szCs w:val="24"/>
        </w:rPr>
        <w:t xml:space="preserve">факторов здоровья </w:t>
      </w:r>
      <w:r w:rsidR="00093306" w:rsidRPr="00093306">
        <w:rPr>
          <w:rFonts w:ascii="Times New Roman" w:hAnsi="Times New Roman" w:cs="Times New Roman"/>
          <w:b/>
          <w:bCs/>
          <w:sz w:val="24"/>
          <w:szCs w:val="24"/>
        </w:rPr>
        <w:t>в начальной школе</w:t>
      </w:r>
    </w:p>
    <w:p w:rsidR="00093306" w:rsidRDefault="00093306" w:rsidP="000933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306" w:rsidRDefault="00093306" w:rsidP="0009330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3306">
        <w:rPr>
          <w:rFonts w:ascii="Times New Roman" w:hAnsi="Times New Roman" w:cs="Times New Roman"/>
          <w:bCs/>
          <w:sz w:val="24"/>
          <w:szCs w:val="24"/>
        </w:rPr>
        <w:t>Волкова Анастасия Александровна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626E1" w:rsidRDefault="00D626E1" w:rsidP="0009330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Педагог-организатор</w:t>
      </w:r>
      <w:bookmarkStart w:id="0" w:name="_GoBack"/>
      <w:bookmarkEnd w:id="0"/>
    </w:p>
    <w:p w:rsidR="00093306" w:rsidRDefault="00093306" w:rsidP="0009330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3306">
        <w:rPr>
          <w:rFonts w:ascii="Times New Roman" w:hAnsi="Times New Roman" w:cs="Times New Roman"/>
          <w:bCs/>
          <w:sz w:val="24"/>
          <w:szCs w:val="24"/>
        </w:rPr>
        <w:t xml:space="preserve">ГБОУ СОШ № 653 Калининского района </w:t>
      </w:r>
    </w:p>
    <w:p w:rsidR="00093306" w:rsidRPr="00093306" w:rsidRDefault="00093306" w:rsidP="0009330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3306">
        <w:rPr>
          <w:rFonts w:ascii="Times New Roman" w:hAnsi="Times New Roman" w:cs="Times New Roman"/>
          <w:bCs/>
          <w:sz w:val="24"/>
          <w:szCs w:val="24"/>
        </w:rPr>
        <w:t>Санкт-Петербурга имени Рабиндраната Тагора</w:t>
      </w:r>
    </w:p>
    <w:p w:rsidR="000023AF" w:rsidRPr="00093306" w:rsidRDefault="000023AF" w:rsidP="000023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3AF" w:rsidRPr="00093306" w:rsidRDefault="000023AF" w:rsidP="00002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3AF" w:rsidRPr="00093306" w:rsidRDefault="000023AF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3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0023AF" w:rsidRPr="00093306" w:rsidRDefault="000023AF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методической разработке приведен план-конспект проведения мастер-класса, в ходе которого обобщается и распространяется опыт 4D моделиров</w:t>
      </w:r>
      <w:r w:rsidR="00D82AC1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содержательной компоненты  </w:t>
      </w:r>
      <w:proofErr w:type="spellStart"/>
      <w:r w:rsidR="00D82AC1" w:rsidRPr="000933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школе. </w:t>
      </w:r>
    </w:p>
    <w:p w:rsidR="00436D13" w:rsidRPr="00093306" w:rsidRDefault="00436D13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D13" w:rsidRPr="00093306" w:rsidRDefault="00093306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6837"/>
      </w:tblGrid>
      <w:tr w:rsidR="00436D13" w:rsidRPr="00093306" w:rsidTr="00093306">
        <w:tc>
          <w:tcPr>
            <w:tcW w:w="2802" w:type="dxa"/>
          </w:tcPr>
          <w:p w:rsidR="00436D13" w:rsidRPr="00093306" w:rsidRDefault="00436D13" w:rsidP="0009330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6837" w:type="dxa"/>
          </w:tcPr>
          <w:p w:rsidR="00436D13" w:rsidRPr="00093306" w:rsidRDefault="00986DB1" w:rsidP="00DC6789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4D-моделирование при изучении факторов здоровья</w:t>
            </w:r>
          </w:p>
        </w:tc>
      </w:tr>
      <w:tr w:rsidR="00093306" w:rsidRPr="00093306" w:rsidTr="00093306">
        <w:tc>
          <w:tcPr>
            <w:tcW w:w="2802" w:type="dxa"/>
          </w:tcPr>
          <w:p w:rsidR="00093306" w:rsidRPr="00093306" w:rsidRDefault="00093306" w:rsidP="0009330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6837" w:type="dxa"/>
          </w:tcPr>
          <w:p w:rsidR="00093306" w:rsidRDefault="00093306" w:rsidP="0009330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</w:p>
          <w:p w:rsidR="00093306" w:rsidRPr="00093306" w:rsidRDefault="00093306" w:rsidP="0009330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— оригинальный метод обучения и конкретное занятие по совершенствованию практического мастерства, проводимое специалистом в определённой области творческой деятельности (музыки, изобразительного искусства, литературы, режиссуры, актёрского мастерства, дизайна, а также науки педагогики и ремесла) для лиц, достигших достаточного уровня профессионализма в этой сфере деятельности.</w:t>
            </w:r>
          </w:p>
        </w:tc>
      </w:tr>
      <w:tr w:rsidR="00986DB1" w:rsidRPr="00093306" w:rsidTr="00093306">
        <w:tc>
          <w:tcPr>
            <w:tcW w:w="2802" w:type="dxa"/>
          </w:tcPr>
          <w:p w:rsidR="00986DB1" w:rsidRPr="00093306" w:rsidRDefault="00986DB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 идеи</w:t>
            </w:r>
          </w:p>
        </w:tc>
        <w:tc>
          <w:tcPr>
            <w:tcW w:w="6837" w:type="dxa"/>
          </w:tcPr>
          <w:p w:rsidR="00986DB1" w:rsidRPr="00093306" w:rsidRDefault="00986DB1" w:rsidP="00986DB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Волкова Анастасия Александровна, </w:t>
            </w:r>
            <w:r w:rsidR="009A5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ГБОУ СОШ№ 653 Калининского района Санкт-Петербурга имени Рабиндраната Тагора</w:t>
            </w:r>
          </w:p>
        </w:tc>
      </w:tr>
      <w:tr w:rsidR="00436D13" w:rsidRPr="00093306" w:rsidTr="00093306">
        <w:tc>
          <w:tcPr>
            <w:tcW w:w="2802" w:type="dxa"/>
          </w:tcPr>
          <w:p w:rsidR="00436D13" w:rsidRPr="00093306" w:rsidRDefault="00436D1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6837" w:type="dxa"/>
          </w:tcPr>
          <w:p w:rsidR="00436D13" w:rsidRPr="00093306" w:rsidRDefault="0097363A" w:rsidP="0097363A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продленного дня, воспитатели дошкольного образования, учителя начальных классов</w:t>
            </w:r>
          </w:p>
        </w:tc>
      </w:tr>
      <w:tr w:rsidR="00D62F99" w:rsidRPr="00093306" w:rsidTr="00093306">
        <w:tc>
          <w:tcPr>
            <w:tcW w:w="2802" w:type="dxa"/>
          </w:tcPr>
          <w:p w:rsidR="00D62F99" w:rsidRPr="00093306" w:rsidRDefault="00D62F99" w:rsidP="0009330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Проблематика </w:t>
            </w:r>
            <w:r w:rsid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  <w:tc>
          <w:tcPr>
            <w:tcW w:w="6837" w:type="dxa"/>
          </w:tcPr>
          <w:p w:rsidR="00D62F99" w:rsidRPr="00093306" w:rsidRDefault="00D62F99" w:rsidP="00D62F99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Проблема: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Современные дети перестают играть в обычные игрушки, отдавая предпочтение гаджетам, вследствие этого у современных детей отстает моторное развитие по сравнению с прошлыми поколениями. При этом уровень развития моторики выступает как предпосылка, одно из условий и как результат успешного развития пространственного и практического мышления. </w:t>
            </w:r>
          </w:p>
          <w:p w:rsidR="00D62F99" w:rsidRPr="00093306" w:rsidRDefault="00D62F9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Пространственное (объемное, трехмерное) мышление — это процесс, при котором человек осознает пространственные характеристики объекта и мысленно совершает действия с этим объектом.</w:t>
            </w:r>
          </w:p>
        </w:tc>
      </w:tr>
      <w:tr w:rsidR="00250775" w:rsidRPr="00093306" w:rsidTr="00093306">
        <w:tc>
          <w:tcPr>
            <w:tcW w:w="2802" w:type="dxa"/>
          </w:tcPr>
          <w:p w:rsidR="00250775" w:rsidRPr="00093306" w:rsidRDefault="00250775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основа транслируемого опыта</w:t>
            </w:r>
          </w:p>
        </w:tc>
        <w:tc>
          <w:tcPr>
            <w:tcW w:w="6837" w:type="dxa"/>
          </w:tcPr>
          <w:p w:rsidR="00D62F99" w:rsidRPr="00093306" w:rsidRDefault="00846CDB" w:rsidP="00846CD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модель в образование является </w:t>
            </w:r>
            <w:r w:rsidR="00D62F9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авторским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инновационным понятием и понимается нами как совокупность 3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материальной модели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имеющей пространственные размеры и формы и визуализации непосредственного процесса создания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модели в совокупности ее составляющих частей. Такая модель при добавлении таких компонент как запах, вкус может стать 5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D62F9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моделью.</w:t>
            </w:r>
          </w:p>
          <w:p w:rsidR="00D62F99" w:rsidRPr="00093306" w:rsidRDefault="00D62F99" w:rsidP="00D62F99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при изучении содержательной компоненты здорового образа жизни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моделей будет способствовать:</w:t>
            </w:r>
          </w:p>
          <w:p w:rsidR="00D62F99" w:rsidRPr="00093306" w:rsidRDefault="00D62F99" w:rsidP="00D62F99">
            <w:pPr>
              <w:pStyle w:val="a8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эффективному освоению содержания ЗОЖ;</w:t>
            </w:r>
          </w:p>
          <w:p w:rsidR="00D62F99" w:rsidRPr="00093306" w:rsidRDefault="00D62F99" w:rsidP="00D62F99">
            <w:pPr>
              <w:pStyle w:val="a8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развитию пространственного мышления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F00426" w:rsidRPr="00093306" w:rsidRDefault="00D62F99" w:rsidP="00F00426">
            <w:pPr>
              <w:pStyle w:val="a8"/>
              <w:numPr>
                <w:ilvl w:val="0"/>
                <w:numId w:val="4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осуществлению дифференцированного подхода с учетом особенностей восприятия детей-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кинестетиков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детей-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визуалов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36D13" w:rsidRPr="00093306" w:rsidTr="00093306">
        <w:tc>
          <w:tcPr>
            <w:tcW w:w="2802" w:type="dxa"/>
          </w:tcPr>
          <w:p w:rsidR="00436D13" w:rsidRPr="00093306" w:rsidRDefault="0097363A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Этапы мастер-класса</w:t>
            </w:r>
          </w:p>
        </w:tc>
        <w:tc>
          <w:tcPr>
            <w:tcW w:w="6837" w:type="dxa"/>
          </w:tcPr>
          <w:p w:rsidR="00436D13" w:rsidRPr="00093306" w:rsidRDefault="0097363A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этап </w:t>
            </w:r>
            <w:r w:rsidR="006A1925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Инициация (постановка проблемной ситуации)</w:t>
            </w:r>
          </w:p>
          <w:p w:rsidR="006A1925" w:rsidRPr="00093306" w:rsidRDefault="006A1925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этап</w:t>
            </w:r>
            <w:r w:rsidR="004E7543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7543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(работа с проблемным материалом)</w:t>
            </w:r>
          </w:p>
          <w:p w:rsidR="004E7543" w:rsidRPr="00093306" w:rsidRDefault="004E754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этап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 (подведение итогов)</w:t>
            </w:r>
          </w:p>
        </w:tc>
      </w:tr>
      <w:tr w:rsidR="00436D13" w:rsidRPr="00093306" w:rsidTr="00093306">
        <w:tc>
          <w:tcPr>
            <w:tcW w:w="2802" w:type="dxa"/>
          </w:tcPr>
          <w:p w:rsidR="00436D13" w:rsidRPr="00093306" w:rsidRDefault="00D82AC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мастер-класса</w:t>
            </w:r>
          </w:p>
        </w:tc>
        <w:tc>
          <w:tcPr>
            <w:tcW w:w="6837" w:type="dxa"/>
          </w:tcPr>
          <w:p w:rsidR="00436D13" w:rsidRPr="00093306" w:rsidRDefault="00D82AC1" w:rsidP="00D82AC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профессионального мастерства педагогов – участников мастер-класса по использованию материальных моделей при изучении факторов здоровья в процессе активного педагогического общения по освоению опыта работы педагога-мастера</w:t>
            </w:r>
          </w:p>
        </w:tc>
      </w:tr>
      <w:tr w:rsidR="00436D13" w:rsidRPr="00093306" w:rsidTr="00093306">
        <w:trPr>
          <w:trHeight w:val="2693"/>
        </w:trPr>
        <w:tc>
          <w:tcPr>
            <w:tcW w:w="2802" w:type="dxa"/>
          </w:tcPr>
          <w:p w:rsidR="00436D13" w:rsidRPr="00093306" w:rsidRDefault="00D82AC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мастер-класса</w:t>
            </w:r>
          </w:p>
        </w:tc>
        <w:tc>
          <w:tcPr>
            <w:tcW w:w="6837" w:type="dxa"/>
          </w:tcPr>
          <w:p w:rsidR="00D82AC1" w:rsidRPr="00093306" w:rsidRDefault="003D5813" w:rsidP="00D82AC1">
            <w:pPr>
              <w:pStyle w:val="a8"/>
              <w:numPr>
                <w:ilvl w:val="0"/>
                <w:numId w:val="1"/>
              </w:numPr>
              <w:spacing w:after="150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D82AC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оделирование содержательной компоненты </w:t>
            </w:r>
            <w:proofErr w:type="spellStart"/>
            <w:r w:rsidR="00D82AC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="00D82AC1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2AC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режиме демонстрируемой педагогической технологии;</w:t>
            </w:r>
          </w:p>
          <w:p w:rsidR="00D82AC1" w:rsidRPr="00093306" w:rsidRDefault="00D82AC1" w:rsidP="00D82AC1">
            <w:pPr>
              <w:pStyle w:val="a8"/>
              <w:numPr>
                <w:ilvl w:val="0"/>
                <w:numId w:val="1"/>
              </w:numPr>
              <w:spacing w:after="150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обучение участников мастер-класса конкретным навыкам 4D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моделирования, составляющим основу транслируемого педагогического опыта;</w:t>
            </w:r>
          </w:p>
          <w:p w:rsidR="00D82AC1" w:rsidRPr="00093306" w:rsidRDefault="00D82AC1" w:rsidP="00D82AC1">
            <w:pPr>
              <w:pStyle w:val="a8"/>
              <w:numPr>
                <w:ilvl w:val="0"/>
                <w:numId w:val="1"/>
              </w:numPr>
              <w:spacing w:after="150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демонстрация </w:t>
            </w:r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опыта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педагога-мастера проектировать успешную деятельность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4</w:t>
            </w:r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моделями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D82AC1" w:rsidRPr="00093306" w:rsidRDefault="00D82AC1" w:rsidP="00D82AC1">
            <w:pPr>
              <w:pStyle w:val="a8"/>
              <w:numPr>
                <w:ilvl w:val="0"/>
                <w:numId w:val="1"/>
              </w:numPr>
              <w:spacing w:after="150"/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популяризация инновационн</w:t>
            </w:r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иде</w:t>
            </w:r>
            <w:r w:rsidR="00E95BC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и;</w:t>
            </w:r>
          </w:p>
          <w:p w:rsidR="00436D13" w:rsidRPr="00093306" w:rsidRDefault="00436D13" w:rsidP="00E95BC6">
            <w:pPr>
              <w:spacing w:after="150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36D13" w:rsidRPr="00093306" w:rsidTr="00093306">
        <w:tc>
          <w:tcPr>
            <w:tcW w:w="2802" w:type="dxa"/>
          </w:tcPr>
          <w:p w:rsidR="00436D13" w:rsidRPr="00093306" w:rsidRDefault="00E95BC6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 мастер-класса</w:t>
            </w:r>
          </w:p>
        </w:tc>
        <w:tc>
          <w:tcPr>
            <w:tcW w:w="6837" w:type="dxa"/>
          </w:tcPr>
          <w:p w:rsidR="00E95BC6" w:rsidRPr="00093306" w:rsidRDefault="00E95BC6" w:rsidP="00E95BC6">
            <w:pPr>
              <w:pStyle w:val="a8"/>
              <w:numPr>
                <w:ilvl w:val="0"/>
                <w:numId w:val="2"/>
              </w:numPr>
              <w:spacing w:after="150"/>
              <w:ind w:left="0"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понимание участниками мастер-класса сути авторской 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идеи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содержательной компоненты 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E95BC6" w:rsidRPr="00093306" w:rsidRDefault="00E95BC6" w:rsidP="00E95BC6">
            <w:pPr>
              <w:pStyle w:val="a8"/>
              <w:numPr>
                <w:ilvl w:val="0"/>
                <w:numId w:val="2"/>
              </w:numPr>
              <w:spacing w:after="150"/>
              <w:ind w:left="0"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освоение участниками мастер-класса важнейших навыков создания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DC67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моделей в рамках транслируемого опыта; </w:t>
            </w:r>
          </w:p>
          <w:p w:rsidR="00436D13" w:rsidRPr="00093306" w:rsidRDefault="00E95BC6" w:rsidP="00E95BC6">
            <w:pPr>
              <w:pStyle w:val="a8"/>
              <w:numPr>
                <w:ilvl w:val="0"/>
                <w:numId w:val="2"/>
              </w:numPr>
              <w:spacing w:after="150"/>
              <w:ind w:left="0"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 мотивации участников мастер-класса к трансляции опыта творческой педагогической деятельности в педагогическом сообществе.</w:t>
            </w:r>
          </w:p>
        </w:tc>
      </w:tr>
      <w:tr w:rsidR="00E95BC6" w:rsidRPr="00093306" w:rsidTr="00093306">
        <w:tc>
          <w:tcPr>
            <w:tcW w:w="2802" w:type="dxa"/>
          </w:tcPr>
          <w:p w:rsidR="00E95BC6" w:rsidRPr="00093306" w:rsidRDefault="00E95BC6" w:rsidP="00E95BC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проведения мастер-класса</w:t>
            </w:r>
          </w:p>
        </w:tc>
        <w:tc>
          <w:tcPr>
            <w:tcW w:w="6837" w:type="dxa"/>
          </w:tcPr>
          <w:p w:rsidR="00E95BC6" w:rsidRPr="00093306" w:rsidRDefault="00E95BC6" w:rsidP="00E95BC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Имитационный </w:t>
            </w:r>
          </w:p>
        </w:tc>
      </w:tr>
      <w:tr w:rsidR="00E95BC6" w:rsidRPr="00093306" w:rsidTr="00093306">
        <w:tc>
          <w:tcPr>
            <w:tcW w:w="2802" w:type="dxa"/>
          </w:tcPr>
          <w:p w:rsidR="00E95BC6" w:rsidRPr="00093306" w:rsidRDefault="00E95BC6" w:rsidP="00E95BC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  <w:r w:rsidR="00BC4D73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материалы</w:t>
            </w:r>
          </w:p>
        </w:tc>
        <w:tc>
          <w:tcPr>
            <w:tcW w:w="6837" w:type="dxa"/>
          </w:tcPr>
          <w:p w:rsidR="002D7D26" w:rsidRPr="00093306" w:rsidRDefault="002D7D26" w:rsidP="002D7D2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Проектор.</w:t>
            </w:r>
          </w:p>
          <w:p w:rsidR="00986DB1" w:rsidRPr="00093306" w:rsidRDefault="002D7D26" w:rsidP="002D7D2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Раздаточный материал для мастер-класса 9по кол-во участников): основа, бумажные заготовки, клей ПВА, пипетка Пастера, пробирки с краской.</w:t>
            </w:r>
            <w:proofErr w:type="gramEnd"/>
          </w:p>
          <w:p w:rsidR="00986DB1" w:rsidRPr="00093306" w:rsidRDefault="00986DB1" w:rsidP="00E95BC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76C0" w:rsidRPr="00093306" w:rsidRDefault="007776C0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776C0" w:rsidRPr="00093306" w:rsidSect="00093306">
          <w:footerReference w:type="default" r:id="rId8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3D5813" w:rsidRPr="00093306" w:rsidRDefault="003D5813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Технологическая карта </w:t>
      </w:r>
      <w:r w:rsidR="00986DB1" w:rsidRPr="000933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мастер-класса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410"/>
        <w:gridCol w:w="3827"/>
      </w:tblGrid>
      <w:tr w:rsidR="003C3686" w:rsidRPr="00093306" w:rsidTr="00093306">
        <w:tc>
          <w:tcPr>
            <w:tcW w:w="1526" w:type="dxa"/>
          </w:tcPr>
          <w:p w:rsidR="003D5813" w:rsidRPr="00093306" w:rsidRDefault="003D581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984" w:type="dxa"/>
          </w:tcPr>
          <w:p w:rsidR="003D5813" w:rsidRPr="00093306" w:rsidRDefault="003D581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2410" w:type="dxa"/>
          </w:tcPr>
          <w:p w:rsidR="003D5813" w:rsidRPr="00093306" w:rsidRDefault="003D581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мастера</w:t>
            </w:r>
          </w:p>
        </w:tc>
        <w:tc>
          <w:tcPr>
            <w:tcW w:w="3827" w:type="dxa"/>
          </w:tcPr>
          <w:p w:rsidR="003D5813" w:rsidRPr="00093306" w:rsidRDefault="003C3686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  <w:r w:rsidR="001A5AF2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этапа</w:t>
            </w:r>
          </w:p>
        </w:tc>
      </w:tr>
      <w:tr w:rsidR="003C3686" w:rsidRPr="00093306" w:rsidTr="00093306">
        <w:tc>
          <w:tcPr>
            <w:tcW w:w="1526" w:type="dxa"/>
          </w:tcPr>
          <w:p w:rsidR="003D5813" w:rsidRPr="00093306" w:rsidRDefault="003D5813" w:rsidP="003D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этап. Инициация</w:t>
            </w:r>
          </w:p>
          <w:p w:rsidR="00A30815" w:rsidRPr="00093306" w:rsidRDefault="00A30815" w:rsidP="003D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30815" w:rsidRPr="00093306" w:rsidRDefault="00A30815" w:rsidP="003D581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минут</w:t>
            </w:r>
          </w:p>
          <w:p w:rsidR="003D5813" w:rsidRPr="00093306" w:rsidRDefault="003D5813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D5813" w:rsidRPr="00093306" w:rsidRDefault="003C3686" w:rsidP="003C368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 проблематики образовательной инициативы</w:t>
            </w:r>
          </w:p>
        </w:tc>
        <w:tc>
          <w:tcPr>
            <w:tcW w:w="2410" w:type="dxa"/>
          </w:tcPr>
          <w:p w:rsidR="003D5813" w:rsidRPr="00093306" w:rsidRDefault="003C3686" w:rsidP="007776C0">
            <w:pPr>
              <w:pStyle w:val="a8"/>
              <w:numPr>
                <w:ilvl w:val="0"/>
                <w:numId w:val="5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Приветств</w:t>
            </w:r>
            <w:r w:rsidR="00953AD5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енное слово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мастера</w:t>
            </w:r>
          </w:p>
          <w:p w:rsidR="003C3686" w:rsidRPr="00093306" w:rsidRDefault="003C3686" w:rsidP="007776C0">
            <w:pPr>
              <w:pStyle w:val="a8"/>
              <w:numPr>
                <w:ilvl w:val="0"/>
                <w:numId w:val="5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 в </w:t>
            </w:r>
            <w:r w:rsidR="007776C0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проблематику инициативы</w:t>
            </w:r>
          </w:p>
          <w:p w:rsidR="007776C0" w:rsidRPr="00093306" w:rsidRDefault="007776C0" w:rsidP="007776C0">
            <w:pPr>
              <w:pStyle w:val="a8"/>
              <w:numPr>
                <w:ilvl w:val="0"/>
                <w:numId w:val="5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Постановка цели и задач</w:t>
            </w:r>
          </w:p>
        </w:tc>
        <w:tc>
          <w:tcPr>
            <w:tcW w:w="3827" w:type="dxa"/>
          </w:tcPr>
          <w:p w:rsidR="003D5813" w:rsidRPr="00093306" w:rsidRDefault="006E08A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8E406A9" wp14:editId="5EE0697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93345</wp:posOffset>
                  </wp:positionV>
                  <wp:extent cx="1301115" cy="130111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5AF2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слайде </w:t>
            </w:r>
            <w:r w:rsidR="00986DB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в буклете </w:t>
            </w:r>
            <w:r w:rsidR="001A5AF2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 логотип метода 4</w:t>
            </w:r>
            <w:r w:rsidR="001A5AF2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1A5AF2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моделирования</w:t>
            </w:r>
          </w:p>
          <w:p w:rsidR="006E08A9" w:rsidRPr="00093306" w:rsidRDefault="00DC678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Мастер предлагает </w:t>
            </w:r>
            <w:r w:rsidR="00986DB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участникам </w:t>
            </w:r>
            <w:r w:rsidR="006E08A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сформулировать, что такое 4</w:t>
            </w:r>
            <w:r w:rsidR="006E08A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="006E08A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модель.</w:t>
            </w:r>
          </w:p>
          <w:p w:rsidR="006E08A9" w:rsidRPr="00093306" w:rsidRDefault="006E08A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высказывают предположения.</w:t>
            </w:r>
          </w:p>
          <w:p w:rsidR="00986DB1" w:rsidRPr="00093306" w:rsidRDefault="00986DB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86DB1" w:rsidRPr="00093306" w:rsidRDefault="00986DB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Мастер демонстрирует оригами-сказку об учителе, который потерял интерес своих учеников и пустился в поиски новых педагогических идей. Сказка прерывается на этом моменте. </w:t>
            </w:r>
          </w:p>
          <w:p w:rsidR="00986DB1" w:rsidRPr="00093306" w:rsidRDefault="00986DB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 предлагает участникам дополнить свое определение 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модели, указав, что на примере оригами-сказки он проиллюстрировал ключевое понятие. </w:t>
            </w:r>
          </w:p>
          <w:p w:rsidR="006E08A9" w:rsidRPr="00093306" w:rsidRDefault="006E08A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 формулирует свое определение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модели в образовательном процессе:</w:t>
            </w:r>
          </w:p>
          <w:p w:rsidR="00986DB1" w:rsidRPr="00093306" w:rsidRDefault="006E08A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4D модель - совокупность 3D материальной модели имеющей пространственные размеры и форму и визуализации непосредственного процесса создания модели</w:t>
            </w:r>
            <w:r w:rsidR="00986DB1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E08A9" w:rsidRPr="00093306" w:rsidRDefault="00771496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Такая модель при добавлении таких компонент как запах, вкус может стать 5D – моделью.</w:t>
            </w:r>
          </w:p>
          <w:p w:rsidR="00986DB1" w:rsidRPr="00093306" w:rsidRDefault="00986DB1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в проблематику проекта.</w:t>
            </w:r>
          </w:p>
          <w:p w:rsidR="006E08A9" w:rsidRPr="00093306" w:rsidRDefault="006E08A9" w:rsidP="006E08A9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Современные дети перестают играть в обычные игрушки, отдавая предпочтение гаджетам,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вследствие этого у современных детей отстает моторное развитие по сравнению с прошлыми поколениями. При этом уровень развития моторики выступает как предпосылка, одно из условий и как результат успешного развития пространственного и практического мышления. </w:t>
            </w:r>
          </w:p>
          <w:p w:rsidR="006E08A9" w:rsidRPr="00093306" w:rsidRDefault="006E08A9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Большая часть информации по факторам здоровья преподносится в 2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форме (тексты, рисунки), поэтому 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кинестеты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составляющие 60% среди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начальной школы </w:t>
            </w:r>
            <w:r w:rsidR="00231D1A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плохо воспринимают столь важную информацию. </w:t>
            </w:r>
            <w:r w:rsidR="005E7D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Кроме того, современные дети усваивают лишь яркую, эмоционально окрашенную информацию,  </w:t>
            </w:r>
            <w:r w:rsidR="00231D1A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Одним из выходов из проблемной ситуации могут стать </w:t>
            </w:r>
            <w:r w:rsidR="00231D1A"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4D модели </w:t>
            </w:r>
            <w:r w:rsidR="00231D1A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объектов ЗОЖ.</w:t>
            </w:r>
            <w:r w:rsidR="005E7D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1D1A" w:rsidRPr="00093306" w:rsidRDefault="00231D1A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Постановка цели мастер-класса: научится создавать и использовать  4D модели при изучении факторов здоровья.</w:t>
            </w:r>
          </w:p>
        </w:tc>
      </w:tr>
      <w:tr w:rsidR="003C3686" w:rsidRPr="00093306" w:rsidTr="00093306">
        <w:tc>
          <w:tcPr>
            <w:tcW w:w="1526" w:type="dxa"/>
          </w:tcPr>
          <w:p w:rsidR="003D5813" w:rsidRPr="00093306" w:rsidRDefault="007776C0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 этап Конструирование</w:t>
            </w:r>
          </w:p>
          <w:p w:rsidR="00A30815" w:rsidRPr="00093306" w:rsidRDefault="00A30815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984" w:type="dxa"/>
          </w:tcPr>
          <w:p w:rsidR="003D5813" w:rsidRPr="00093306" w:rsidRDefault="007776C0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освоение способа решения образовательных проблем</w:t>
            </w:r>
          </w:p>
        </w:tc>
        <w:tc>
          <w:tcPr>
            <w:tcW w:w="2410" w:type="dxa"/>
          </w:tcPr>
          <w:p w:rsidR="003D5813" w:rsidRPr="00093306" w:rsidRDefault="007776C0" w:rsidP="007776C0">
            <w:pPr>
              <w:pStyle w:val="a8"/>
              <w:numPr>
                <w:ilvl w:val="0"/>
                <w:numId w:val="6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Имитация образовательной ситуации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D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</w:t>
            </w:r>
          </w:p>
          <w:p w:rsidR="007776C0" w:rsidRPr="00093306" w:rsidRDefault="007776C0" w:rsidP="007776C0">
            <w:pPr>
              <w:pStyle w:val="a8"/>
              <w:numPr>
                <w:ilvl w:val="0"/>
                <w:numId w:val="6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практического освоения участниками мастер-класса навыков создания 4D модели мозга.</w:t>
            </w:r>
          </w:p>
          <w:p w:rsidR="007776C0" w:rsidRPr="00093306" w:rsidRDefault="007776C0" w:rsidP="007776C0">
            <w:pPr>
              <w:pStyle w:val="a8"/>
              <w:numPr>
                <w:ilvl w:val="0"/>
                <w:numId w:val="6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Представление методов работы с результатами моделирования (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чек-листы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</w:tcPr>
          <w:p w:rsidR="00231D1A" w:rsidRPr="00093306" w:rsidRDefault="00231D1A" w:rsidP="00231D1A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Соблюдение всех элементов здорового образа жизни, наиболее важны для сохранения, укрепления и развития нашего мозга. Головной мозг является органом нервной системы организма человека. Он управляет работой других органов и всего тела. Головной мозг регулирует все процессы, происходящие в организме. Его называют главным «командным пунктом» всего организма. Он отвечает за мышление, память, речь, движение человека и т. д. И,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полноценный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работы, ему нужен отдых во время сна, насыщение кислородом и самое главное вода.</w:t>
            </w:r>
            <w:r w:rsidR="00771496" w:rsidRPr="00093306">
              <w:rPr>
                <w:sz w:val="24"/>
                <w:szCs w:val="24"/>
              </w:rPr>
              <w:t xml:space="preserve"> </w:t>
            </w:r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Поэтому очень важно соблюдать питьевой режим. И не только для мозга, наш организм, в общем, состоит из жидкости. Без достаточного количества </w:t>
            </w:r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жидкости человек не сможет похвастаться отличным здоровьем. В формировании детского организма и его иммунной системы вода играет ключевую роль. В сутки вам необходимо получать не меньше 1 литра жидкости.</w:t>
            </w:r>
          </w:p>
          <w:p w:rsidR="00771496" w:rsidRPr="00093306" w:rsidRDefault="00231D1A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изготовления </w:t>
            </w: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4D модели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головного мозга нам потребуется </w:t>
            </w:r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основа. Основа представляет из себя лист А</w:t>
            </w:r>
            <w:proofErr w:type="gramStart"/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на, котором я распечатала контур мозга. Так как на данной модели дети в дальнейшем будут проводить эксперимент, используя воду, основу надо защитить. Сделать это можно, тремя способами. Первый лист бумаги можно </w:t>
            </w:r>
            <w:proofErr w:type="spellStart"/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заламинировать</w:t>
            </w:r>
            <w:proofErr w:type="spellEnd"/>
            <w:r w:rsidR="00771496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плёнкой. Если нет такой возможности, то можно использовать прозрачный скотч или положить лист в файл.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Далее мы приступаем ко второй части изготовления, нам потребуется бумажные трубочки, я заранее их подготовила для вас.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Сейчас я вам продемонстрирую, как изготовить такую заготовку. Нам потребуется бумажное полотенце, можно использовать туалетную бумагу или салфетки. Я остановила свой выбор на бумажных полотенцах, так как они имеют более фактурный рисунок. Что придаст нашей модели, более правдоподобный вид.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Необходимо разделить полотенце на слои, затем на деревянную шпажку (я использую палочку от суши) накрутить один слой. И проклеить во всей длине. Важно сразу снять заготовку с палочки, пока клей не высох. В итоге у нас получится "червячок". Из таких заготовок мы будем формировать кору головного мозга.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Когда всё заготовки готовы, их нужно скрутить по форме "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улитки"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нанести на основание клей ПВА и приклеить на основу строго внутрь контура. За счёт того, что заготовки гибкие и мягкие они хорошо фиксируют заданную форму.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так постепенно, мы заполняем всё пространство внутри контура. В итоге у нас получается объёмная модель, коры головного мозга.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с моделью.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Ребятам на своём занятие, в эпизоде "Питьевой режим" я рассказываю, как необходима для полноценной работы мозга  жидкость. И в эксперименте предлагаю напитать нашу модель жидкостью. 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ребятами мы обсуждаем, как в наш организм пополняет водный ресурс. Это и питьевой режим, приём горячий пищи, употребление овощей и фруктов. Я подготавливаю пробирки с водой, окрашенной в разные цвета. Ребята определяют, какой цвет отвечает за воду, за суп, за овощи и фрукты. И с помощью пипеток окрашивают модель в разные цвета. </w:t>
            </w:r>
          </w:p>
          <w:p w:rsidR="00231D1A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использую лабораторные пипетки, но это могут быть и обыкновенные пипетки из аптеки, от уже использованных лекарств.</w:t>
            </w:r>
          </w:p>
          <w:p w:rsidR="003D5813" w:rsidRPr="00093306" w:rsidRDefault="00231D1A" w:rsidP="00231D1A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Посмотрите, какой красивой стала наш мозг. Он ожил и готов к новым творческим заданиям.</w:t>
            </w:r>
          </w:p>
          <w:p w:rsidR="000C6A9F" w:rsidRPr="00093306" w:rsidRDefault="000C6A9F" w:rsidP="00231D1A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развития практического мышления важно организовать обязательное применение полученных знаний на практике. Можно использовать методику «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чек-листов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771496" w:rsidRPr="00093306" w:rsidRDefault="00771496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при изучении содержательной компоненты здорового образа жизни 4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моделей будет способствовать:</w:t>
            </w:r>
          </w:p>
          <w:p w:rsidR="00771496" w:rsidRPr="00093306" w:rsidRDefault="00771496" w:rsidP="00771496">
            <w:pPr>
              <w:pStyle w:val="a8"/>
              <w:numPr>
                <w:ilvl w:val="0"/>
                <w:numId w:val="9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эффективному освоению содержания ЗОЖ;</w:t>
            </w:r>
          </w:p>
          <w:p w:rsidR="00771496" w:rsidRPr="00093306" w:rsidRDefault="00771496" w:rsidP="00771496">
            <w:pPr>
              <w:pStyle w:val="a8"/>
              <w:numPr>
                <w:ilvl w:val="0"/>
                <w:numId w:val="9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развитию пространственного мышления </w:t>
            </w: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771496" w:rsidRPr="00093306" w:rsidRDefault="00771496" w:rsidP="00771496">
            <w:pPr>
              <w:pStyle w:val="a8"/>
              <w:numPr>
                <w:ilvl w:val="0"/>
                <w:numId w:val="9"/>
              </w:num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осуществлению дифференцированного подхода с учетом особенностей восприятия детей-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кинестетиков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детей-</w:t>
            </w:r>
            <w:proofErr w:type="spell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визуалов</w:t>
            </w:r>
            <w:proofErr w:type="spell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C3686" w:rsidRPr="00093306" w:rsidTr="00093306">
        <w:tc>
          <w:tcPr>
            <w:tcW w:w="1526" w:type="dxa"/>
          </w:tcPr>
          <w:p w:rsidR="003D5813" w:rsidRPr="00093306" w:rsidRDefault="007776C0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 этап Рефлексия</w:t>
            </w:r>
          </w:p>
          <w:p w:rsidR="00A30815" w:rsidRPr="00093306" w:rsidRDefault="00A30815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1984" w:type="dxa"/>
          </w:tcPr>
          <w:p w:rsidR="003D5813" w:rsidRPr="00093306" w:rsidRDefault="001A5AF2" w:rsidP="000023A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410" w:type="dxa"/>
          </w:tcPr>
          <w:p w:rsidR="003D5813" w:rsidRPr="00093306" w:rsidRDefault="001A5AF2" w:rsidP="00986DB1">
            <w:pPr>
              <w:pStyle w:val="a8"/>
              <w:numPr>
                <w:ilvl w:val="0"/>
                <w:numId w:val="7"/>
              </w:numPr>
              <w:spacing w:after="150"/>
              <w:ind w:left="41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рефлексии деятельности методом «</w:t>
            </w:r>
            <w:r w:rsidR="00986DB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ларец с сокровищами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:rsidR="003D5813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Мастер продолжает оригами-сказку, в которой учитель нашел решение проблемы и ученики вернулись к нему. В конце «сказки» получается ларец, в который мастер предлагает положить сокровища.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каждого участника в дидактическом комплекте есть определенный символ, означающий вопрос по рефлексии мастер-класса: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Сердце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Какие чувства вы испытывали на занятии?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Мозг – Что нового вы сегодня узнали?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</w:t>
            </w:r>
            <w:proofErr w:type="gramEnd"/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Какой вопрос Вы бы хотели задать мастеру?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Цветок – Сделайте комплимент любому участнику или мастеру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Отвертка – Чему вы сегодня научились?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Кисть и палитрой – Оцените уровень креатива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Лампочка -  Понравилась ли Вам идея?</w:t>
            </w:r>
          </w:p>
          <w:p w:rsidR="00986DB1" w:rsidRPr="00093306" w:rsidRDefault="00986DB1" w:rsidP="00771496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Рукопожатие – Пригодятся ли вам полученные знания?</w:t>
            </w:r>
          </w:p>
          <w:p w:rsidR="000C6A9F" w:rsidRPr="00093306" w:rsidRDefault="000C6A9F" w:rsidP="000C6A9F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C6A9F" w:rsidRPr="00093306" w:rsidRDefault="000C6A9F" w:rsidP="00986DB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Участники мастер-класса </w:t>
            </w:r>
            <w:r w:rsidR="005E7D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высказывают свое мнения о </w:t>
            </w:r>
            <w:r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педагогической иде</w:t>
            </w:r>
            <w:r w:rsidR="005E7D89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986DB1" w:rsidRPr="000933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кладут символы в ларец.</w:t>
            </w:r>
          </w:p>
        </w:tc>
      </w:tr>
    </w:tbl>
    <w:p w:rsidR="003D5813" w:rsidRPr="00093306" w:rsidRDefault="003D5813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7D89" w:rsidRPr="00093306" w:rsidRDefault="000C6A9F" w:rsidP="005E7D8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Фатеева, Г. И. Психолого-педагогический подход к развитию пространственных представлений у детей дошкольного возраста / Г. И. Фатеева. —// Актуальные задачи педагогики</w:t>
      </w:r>
      <w:proofErr w:type="gram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VIII </w:t>
      </w:r>
      <w:proofErr w:type="spell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науч. </w:t>
      </w:r>
      <w:proofErr w:type="spell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(г. Москва, ноябрь 2017 г.). — Москва</w:t>
      </w:r>
      <w:proofErr w:type="gram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Буки-Веди, 2017. — С. 73-75. — URL: https://moluch.ru/conf/ped/archive </w:t>
      </w:r>
    </w:p>
    <w:p w:rsidR="005E7D89" w:rsidRPr="00093306" w:rsidRDefault="005E7D89" w:rsidP="005E7D89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Миназова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И. Особенности развития инженерного мышления детей дошкольного возраста / Л. И. </w:t>
      </w:r>
      <w:proofErr w:type="spell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Миназова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—// Молодой ученый. — 2015. — № 17 (97). — С. 545-548. — URL: https://moluch.ru/archive</w:t>
      </w:r>
    </w:p>
    <w:p w:rsidR="000023AF" w:rsidRPr="00093306" w:rsidRDefault="005E7D89" w:rsidP="008935FD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Хромова</w:t>
      </w:r>
      <w:proofErr w:type="spellEnd"/>
      <w:r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Особенности восприятия информации детьми</w:t>
      </w:r>
      <w:proofErr w:type="gramStart"/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935FD" w:rsidRPr="00093306">
        <w:rPr>
          <w:sz w:val="24"/>
          <w:szCs w:val="24"/>
        </w:rPr>
        <w:t xml:space="preserve"> 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gramStart"/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лектронный ресурс]— 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externat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foxford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polezno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znat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osobennosti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vospriyatiya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informacii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35FD" w:rsidRPr="000933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detmi</w:t>
      </w:r>
    </w:p>
    <w:sectPr w:rsidR="000023AF" w:rsidRPr="00093306" w:rsidSect="0009330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81" w:rsidRDefault="00331081" w:rsidP="000023AF">
      <w:pPr>
        <w:spacing w:after="0" w:line="240" w:lineRule="auto"/>
      </w:pPr>
      <w:r>
        <w:separator/>
      </w:r>
    </w:p>
  </w:endnote>
  <w:endnote w:type="continuationSeparator" w:id="0">
    <w:p w:rsidR="00331081" w:rsidRDefault="00331081" w:rsidP="0000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841925"/>
      <w:docPartObj>
        <w:docPartGallery w:val="Page Numbers (Bottom of Page)"/>
        <w:docPartUnique/>
      </w:docPartObj>
    </w:sdtPr>
    <w:sdtEndPr/>
    <w:sdtContent>
      <w:p w:rsidR="000023AF" w:rsidRDefault="000023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E1">
          <w:rPr>
            <w:noProof/>
          </w:rPr>
          <w:t>1</w:t>
        </w:r>
        <w:r>
          <w:fldChar w:fldCharType="end"/>
        </w:r>
      </w:p>
    </w:sdtContent>
  </w:sdt>
  <w:p w:rsidR="000023AF" w:rsidRDefault="000023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81" w:rsidRDefault="00331081" w:rsidP="000023AF">
      <w:pPr>
        <w:spacing w:after="0" w:line="240" w:lineRule="auto"/>
      </w:pPr>
      <w:r>
        <w:separator/>
      </w:r>
    </w:p>
  </w:footnote>
  <w:footnote w:type="continuationSeparator" w:id="0">
    <w:p w:rsidR="00331081" w:rsidRDefault="00331081" w:rsidP="0000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FC1"/>
    <w:multiLevelType w:val="hybridMultilevel"/>
    <w:tmpl w:val="3B68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0188"/>
    <w:multiLevelType w:val="hybridMultilevel"/>
    <w:tmpl w:val="6692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3984"/>
    <w:multiLevelType w:val="hybridMultilevel"/>
    <w:tmpl w:val="1BD65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496B"/>
    <w:multiLevelType w:val="hybridMultilevel"/>
    <w:tmpl w:val="71FA1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5579"/>
    <w:multiLevelType w:val="hybridMultilevel"/>
    <w:tmpl w:val="DEF4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D2FFA"/>
    <w:multiLevelType w:val="hybridMultilevel"/>
    <w:tmpl w:val="64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A4A22"/>
    <w:multiLevelType w:val="hybridMultilevel"/>
    <w:tmpl w:val="FAEA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F2CE4"/>
    <w:multiLevelType w:val="hybridMultilevel"/>
    <w:tmpl w:val="1B46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228C2"/>
    <w:multiLevelType w:val="hybridMultilevel"/>
    <w:tmpl w:val="7FF4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990"/>
    <w:multiLevelType w:val="hybridMultilevel"/>
    <w:tmpl w:val="66E83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46131"/>
    <w:multiLevelType w:val="hybridMultilevel"/>
    <w:tmpl w:val="948A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89"/>
    <w:rsid w:val="000023AF"/>
    <w:rsid w:val="00093306"/>
    <w:rsid w:val="000C6A9F"/>
    <w:rsid w:val="000D2825"/>
    <w:rsid w:val="00180F4A"/>
    <w:rsid w:val="001A5AF2"/>
    <w:rsid w:val="002222E2"/>
    <w:rsid w:val="00231D1A"/>
    <w:rsid w:val="00250775"/>
    <w:rsid w:val="00250C03"/>
    <w:rsid w:val="00272709"/>
    <w:rsid w:val="002D7D26"/>
    <w:rsid w:val="00331081"/>
    <w:rsid w:val="003C3686"/>
    <w:rsid w:val="003D5813"/>
    <w:rsid w:val="00436D13"/>
    <w:rsid w:val="004E7543"/>
    <w:rsid w:val="00573889"/>
    <w:rsid w:val="005E7D89"/>
    <w:rsid w:val="006A1925"/>
    <w:rsid w:val="006E08A9"/>
    <w:rsid w:val="00771496"/>
    <w:rsid w:val="007776C0"/>
    <w:rsid w:val="00787CE0"/>
    <w:rsid w:val="0080511F"/>
    <w:rsid w:val="00846CDB"/>
    <w:rsid w:val="008935FD"/>
    <w:rsid w:val="00952C98"/>
    <w:rsid w:val="00953AD5"/>
    <w:rsid w:val="0097363A"/>
    <w:rsid w:val="00986DB1"/>
    <w:rsid w:val="009A5B5A"/>
    <w:rsid w:val="009F248C"/>
    <w:rsid w:val="00A30815"/>
    <w:rsid w:val="00A67260"/>
    <w:rsid w:val="00AC4A34"/>
    <w:rsid w:val="00BC4D73"/>
    <w:rsid w:val="00C11F45"/>
    <w:rsid w:val="00C715DF"/>
    <w:rsid w:val="00D626E1"/>
    <w:rsid w:val="00D62F99"/>
    <w:rsid w:val="00D82AC1"/>
    <w:rsid w:val="00DC6789"/>
    <w:rsid w:val="00E5108B"/>
    <w:rsid w:val="00E74B56"/>
    <w:rsid w:val="00E95BC6"/>
    <w:rsid w:val="00EF189A"/>
    <w:rsid w:val="00EF44C1"/>
    <w:rsid w:val="00F00426"/>
    <w:rsid w:val="00FA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3AF"/>
  </w:style>
  <w:style w:type="paragraph" w:styleId="a5">
    <w:name w:val="footer"/>
    <w:basedOn w:val="a"/>
    <w:link w:val="a6"/>
    <w:uiPriority w:val="99"/>
    <w:unhideWhenUsed/>
    <w:rsid w:val="000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3AF"/>
  </w:style>
  <w:style w:type="table" w:styleId="a7">
    <w:name w:val="Table Grid"/>
    <w:basedOn w:val="a1"/>
    <w:uiPriority w:val="59"/>
    <w:rsid w:val="0043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2AC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077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3AF"/>
  </w:style>
  <w:style w:type="paragraph" w:styleId="a5">
    <w:name w:val="footer"/>
    <w:basedOn w:val="a"/>
    <w:link w:val="a6"/>
    <w:uiPriority w:val="99"/>
    <w:unhideWhenUsed/>
    <w:rsid w:val="000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3AF"/>
  </w:style>
  <w:style w:type="table" w:styleId="a7">
    <w:name w:val="Table Grid"/>
    <w:basedOn w:val="a1"/>
    <w:uiPriority w:val="59"/>
    <w:rsid w:val="0043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82AC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077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Педагог-организатор</cp:lastModifiedBy>
  <cp:revision>10</cp:revision>
  <dcterms:created xsi:type="dcterms:W3CDTF">2022-03-30T09:02:00Z</dcterms:created>
  <dcterms:modified xsi:type="dcterms:W3CDTF">2024-06-13T12:58:00Z</dcterms:modified>
</cp:coreProperties>
</file>