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3BF" w:rsidRPr="00F87052" w:rsidRDefault="000363BF" w:rsidP="00F87052">
      <w:pPr>
        <w:widowControl w:val="0"/>
        <w:spacing w:line="360" w:lineRule="auto"/>
        <w:jc w:val="right"/>
        <w:rPr>
          <w:sz w:val="28"/>
          <w:szCs w:val="28"/>
        </w:rPr>
      </w:pPr>
      <w:bookmarkStart w:id="0" w:name="_GoBack"/>
      <w:bookmarkEnd w:id="0"/>
      <w:r w:rsidRPr="00F87052">
        <w:rPr>
          <w:sz w:val="28"/>
          <w:szCs w:val="28"/>
        </w:rPr>
        <w:t xml:space="preserve">Абдуллина Н.Ю., </w:t>
      </w:r>
    </w:p>
    <w:p w:rsidR="000363BF" w:rsidRPr="00F87052" w:rsidRDefault="000363BF" w:rsidP="00F87052">
      <w:pPr>
        <w:widowControl w:val="0"/>
        <w:spacing w:line="360" w:lineRule="auto"/>
        <w:jc w:val="right"/>
        <w:rPr>
          <w:sz w:val="28"/>
          <w:szCs w:val="28"/>
        </w:rPr>
      </w:pPr>
      <w:r w:rsidRPr="00F87052">
        <w:rPr>
          <w:sz w:val="28"/>
          <w:szCs w:val="28"/>
        </w:rPr>
        <w:t>учитель английского языка МАОУ СОШ № 111,</w:t>
      </w:r>
    </w:p>
    <w:p w:rsidR="000363BF" w:rsidRPr="00F87052" w:rsidRDefault="000363BF" w:rsidP="00F87052">
      <w:pPr>
        <w:widowControl w:val="0"/>
        <w:spacing w:line="360" w:lineRule="auto"/>
        <w:jc w:val="right"/>
        <w:rPr>
          <w:sz w:val="28"/>
          <w:szCs w:val="28"/>
        </w:rPr>
      </w:pPr>
      <w:r w:rsidRPr="00F87052">
        <w:rPr>
          <w:sz w:val="28"/>
          <w:szCs w:val="28"/>
        </w:rPr>
        <w:t>г. Новосибирск</w:t>
      </w:r>
    </w:p>
    <w:p w:rsidR="000363BF" w:rsidRPr="00F87052" w:rsidRDefault="000363BF" w:rsidP="00F87052">
      <w:pPr>
        <w:widowControl w:val="0"/>
        <w:spacing w:line="360" w:lineRule="auto"/>
        <w:jc w:val="center"/>
        <w:rPr>
          <w:sz w:val="28"/>
          <w:szCs w:val="28"/>
        </w:rPr>
      </w:pPr>
    </w:p>
    <w:p w:rsidR="000363BF" w:rsidRDefault="000363BF" w:rsidP="00F87052">
      <w:pPr>
        <w:widowControl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Использование инновационных методов и средств </w:t>
      </w:r>
    </w:p>
    <w:p w:rsidR="000363BF" w:rsidRPr="00F87052" w:rsidRDefault="000363BF" w:rsidP="00F87052">
      <w:pPr>
        <w:widowControl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уроках английского языка в начальной школе</w:t>
      </w:r>
    </w:p>
    <w:p w:rsidR="000363BF" w:rsidRPr="00F87052" w:rsidRDefault="000363BF" w:rsidP="00F87052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0363BF" w:rsidRDefault="000363BF" w:rsidP="00F8705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03B35">
        <w:rPr>
          <w:b/>
          <w:sz w:val="28"/>
          <w:szCs w:val="28"/>
        </w:rPr>
        <w:t>Инновация</w:t>
      </w:r>
      <w:r>
        <w:rPr>
          <w:sz w:val="28"/>
          <w:szCs w:val="28"/>
        </w:rPr>
        <w:t xml:space="preserve"> – это конечный результат внедрения новшества с целью изменения объекта управления и получения экономического, социального, научно-технического или какого-либо другого эффекта </w:t>
      </w:r>
      <w:r w:rsidRPr="007204D8">
        <w:rPr>
          <w:sz w:val="28"/>
          <w:szCs w:val="28"/>
        </w:rPr>
        <w:t>[</w:t>
      </w:r>
      <w:r>
        <w:rPr>
          <w:sz w:val="28"/>
          <w:szCs w:val="28"/>
        </w:rPr>
        <w:t>6</w:t>
      </w:r>
      <w:r w:rsidRPr="007204D8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</w:p>
    <w:p w:rsidR="000363BF" w:rsidRDefault="000363BF" w:rsidP="00C03B3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Изначально термин «инновация» применялся в сфере экономики и промышленного производства, но постепенно понятие перешло и в другие сферы жизнедеятельности, в том числе и в образование.</w:t>
      </w:r>
    </w:p>
    <w:p w:rsidR="000363BF" w:rsidRDefault="000363BF" w:rsidP="00C03B3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Инновации всегда связаны с созданием и применением нового </w:t>
      </w:r>
      <w:r w:rsidRPr="00C03B35">
        <w:rPr>
          <w:b/>
          <w:sz w:val="28"/>
          <w:szCs w:val="28"/>
        </w:rPr>
        <w:t>продукта</w:t>
      </w:r>
      <w:r>
        <w:rPr>
          <w:sz w:val="28"/>
          <w:szCs w:val="28"/>
        </w:rPr>
        <w:t xml:space="preserve"> или </w:t>
      </w:r>
      <w:r w:rsidRPr="00C03B35">
        <w:rPr>
          <w:b/>
          <w:sz w:val="28"/>
          <w:szCs w:val="28"/>
        </w:rPr>
        <w:t>процесса</w:t>
      </w:r>
      <w:r>
        <w:rPr>
          <w:sz w:val="28"/>
          <w:szCs w:val="28"/>
        </w:rPr>
        <w:t>. Здесь важен творческий аспект. В особенности, для образования, поскольку инновации должны быть направлены, прежде всего, на обновление и структурирование процесса обучения – методов, приёмов, средств.</w:t>
      </w:r>
    </w:p>
    <w:p w:rsidR="000363BF" w:rsidRDefault="000363BF" w:rsidP="00C03B35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 xml:space="preserve">Содержание инноваций в обучении выражено в нескольких формах: научно-теоретическое </w:t>
      </w:r>
      <w:r w:rsidRPr="00815EE3">
        <w:rPr>
          <w:b/>
          <w:bCs/>
          <w:color w:val="000000"/>
          <w:sz w:val="28"/>
          <w:szCs w:val="28"/>
          <w:lang w:eastAsia="en-US"/>
        </w:rPr>
        <w:t>знание</w:t>
      </w:r>
      <w:r>
        <w:rPr>
          <w:bCs/>
          <w:color w:val="000000"/>
          <w:sz w:val="28"/>
          <w:szCs w:val="28"/>
          <w:lang w:eastAsia="en-US"/>
        </w:rPr>
        <w:t xml:space="preserve"> определённой новизны, новые образовательные </w:t>
      </w:r>
      <w:r w:rsidRPr="00815EE3">
        <w:rPr>
          <w:b/>
          <w:bCs/>
          <w:color w:val="000000"/>
          <w:sz w:val="28"/>
          <w:szCs w:val="28"/>
          <w:lang w:eastAsia="en-US"/>
        </w:rPr>
        <w:t>методики</w:t>
      </w:r>
      <w:r>
        <w:rPr>
          <w:bCs/>
          <w:color w:val="000000"/>
          <w:sz w:val="28"/>
          <w:szCs w:val="28"/>
          <w:lang w:eastAsia="en-US"/>
        </w:rPr>
        <w:t xml:space="preserve"> </w:t>
      </w:r>
      <w:r w:rsidRPr="00815EE3">
        <w:rPr>
          <w:b/>
          <w:bCs/>
          <w:color w:val="000000"/>
          <w:sz w:val="28"/>
          <w:szCs w:val="28"/>
          <w:lang w:eastAsia="en-US"/>
        </w:rPr>
        <w:t>и технологии</w:t>
      </w:r>
      <w:r>
        <w:rPr>
          <w:bCs/>
          <w:color w:val="000000"/>
          <w:sz w:val="28"/>
          <w:szCs w:val="28"/>
          <w:lang w:eastAsia="en-US"/>
        </w:rPr>
        <w:t xml:space="preserve"> и </w:t>
      </w:r>
      <w:r w:rsidRPr="00815EE3">
        <w:rPr>
          <w:b/>
          <w:bCs/>
          <w:color w:val="000000"/>
          <w:sz w:val="28"/>
          <w:szCs w:val="28"/>
          <w:lang w:eastAsia="en-US"/>
        </w:rPr>
        <w:t>проект</w:t>
      </w:r>
      <w:r>
        <w:rPr>
          <w:bCs/>
          <w:color w:val="000000"/>
          <w:sz w:val="28"/>
          <w:szCs w:val="28"/>
          <w:lang w:eastAsia="en-US"/>
        </w:rPr>
        <w:t xml:space="preserve"> эффективного педагогического опыта. Инновационные методы обучения должны способствовать повышению интереса обучающихся к изучению иностранного языка, активному включению обучающихся в учебную деятельность, активизации потенциала знаний, развитию навыков говорения, аудирования и понимания иноязычной речи.</w:t>
      </w:r>
    </w:p>
    <w:p w:rsidR="000363BF" w:rsidRDefault="000363BF" w:rsidP="00C03B3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Инновации в обучении имеют ряд особенностей. Прежде всего, обновлённые методики преподавания должны интегрироваться с учебно-методическими комплексами, должны соответствовать программам, то есть встраиваться в определённую систему. </w:t>
      </w:r>
    </w:p>
    <w:p w:rsidR="000363BF" w:rsidRDefault="000363BF" w:rsidP="00C03B35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К тому же важен учёт возрастных особенностей обучающихся и особенностей восприятия информации, поскольку </w:t>
      </w:r>
      <w:r w:rsidRPr="00043E2F">
        <w:rPr>
          <w:bCs/>
          <w:color w:val="000000"/>
          <w:sz w:val="28"/>
          <w:szCs w:val="28"/>
          <w:lang w:eastAsia="en-US"/>
        </w:rPr>
        <w:t>информация поступает через все основные каналы восприятия: зрительный, слуховой, кинестетический</w:t>
      </w:r>
      <w:r>
        <w:rPr>
          <w:bCs/>
          <w:color w:val="000000"/>
          <w:sz w:val="28"/>
          <w:szCs w:val="28"/>
          <w:lang w:eastAsia="en-US"/>
        </w:rPr>
        <w:t xml:space="preserve"> (</w:t>
      </w:r>
      <w:r w:rsidRPr="00043E2F">
        <w:rPr>
          <w:bCs/>
          <w:color w:val="000000"/>
          <w:sz w:val="28"/>
          <w:szCs w:val="28"/>
          <w:lang w:eastAsia="en-US"/>
        </w:rPr>
        <w:t>одни хорошо воспринимают информацию на слух, для других важны зрительные образы, для остальных важны ощущения</w:t>
      </w:r>
      <w:r>
        <w:rPr>
          <w:bCs/>
          <w:color w:val="000000"/>
          <w:sz w:val="28"/>
          <w:szCs w:val="28"/>
          <w:lang w:eastAsia="en-US"/>
        </w:rPr>
        <w:t xml:space="preserve">). </w:t>
      </w:r>
    </w:p>
    <w:p w:rsidR="000363BF" w:rsidRDefault="000363BF" w:rsidP="00C03B35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 xml:space="preserve">Немаловажным фактором является и материальная база школ. К </w:t>
      </w:r>
      <w:r w:rsidRPr="00C55A31">
        <w:rPr>
          <w:b/>
          <w:bCs/>
          <w:color w:val="000000"/>
          <w:sz w:val="28"/>
          <w:szCs w:val="28"/>
          <w:lang w:eastAsia="en-US"/>
        </w:rPr>
        <w:t>инновационным технологиям и методам</w:t>
      </w:r>
      <w:r>
        <w:rPr>
          <w:bCs/>
          <w:color w:val="000000"/>
          <w:sz w:val="28"/>
          <w:szCs w:val="28"/>
          <w:lang w:eastAsia="en-US"/>
        </w:rPr>
        <w:t xml:space="preserve"> преподавания в первую очередь относят цифровые технологии, их использование на уроках – интерактивные доски, мультимедийные материалы, онлайн-ресурсы, онлайн-системы, системы дистанционного обучения и др. Они дают широкие возможности для визуализации материалов уроков, позволяя повысить качество усвоения информации. Вместе с тем информационно-коммуникационные технологии не всегда доступны учителям и обучающимся. Различные игровые технологии, ролевые игры, метод кейсов, метод сценария, проектный метод, метод обучения по станциям, метод коллективного решения задач, интеллект-карты, метод «Presentation, </w:t>
      </w:r>
      <w:r>
        <w:rPr>
          <w:bCs/>
          <w:color w:val="000000"/>
          <w:sz w:val="28"/>
          <w:szCs w:val="28"/>
          <w:lang w:val="en-US" w:eastAsia="en-US"/>
        </w:rPr>
        <w:t>Practice</w:t>
      </w:r>
      <w:r w:rsidRPr="00815EE3">
        <w:rPr>
          <w:bCs/>
          <w:color w:val="000000"/>
          <w:sz w:val="28"/>
          <w:szCs w:val="28"/>
          <w:lang w:eastAsia="en-US"/>
        </w:rPr>
        <w:t xml:space="preserve">, </w:t>
      </w:r>
      <w:r>
        <w:rPr>
          <w:bCs/>
          <w:color w:val="000000"/>
          <w:sz w:val="28"/>
          <w:szCs w:val="28"/>
          <w:lang w:val="en-US" w:eastAsia="en-US"/>
        </w:rPr>
        <w:t>Production</w:t>
      </w:r>
      <w:r>
        <w:rPr>
          <w:bCs/>
          <w:color w:val="000000"/>
          <w:sz w:val="28"/>
          <w:szCs w:val="28"/>
          <w:lang w:eastAsia="en-US"/>
        </w:rPr>
        <w:t>»</w:t>
      </w:r>
      <w:r w:rsidRPr="00815EE3">
        <w:rPr>
          <w:bCs/>
          <w:color w:val="000000"/>
          <w:sz w:val="28"/>
          <w:szCs w:val="28"/>
          <w:lang w:eastAsia="en-US"/>
        </w:rPr>
        <w:t xml:space="preserve"> и др. </w:t>
      </w:r>
      <w:r>
        <w:rPr>
          <w:bCs/>
          <w:color w:val="000000"/>
          <w:sz w:val="28"/>
          <w:szCs w:val="28"/>
          <w:lang w:eastAsia="en-US"/>
        </w:rPr>
        <w:t xml:space="preserve">так же относятся к инновационным, но являются более доступными, поскольку их использование предусматривает подбор текстов, упражнений, новых приёмов и средств обучения. Соответственно, они могут быть использованы на любом уроке, даже с минимальным уровнем оснащения кабинета. Инновации в обучении нужны, поскольку мир стремительно меняется, и очень важным становится изменение методик обучения – процессные инновации, а это далеко не всегда дорогостоящие информационно-коммуникационные технологии. </w:t>
      </w:r>
    </w:p>
    <w:p w:rsidR="000363BF" w:rsidRDefault="000363BF" w:rsidP="00C03B35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Таким образом, инновационное обучение иностранному языку должно быть основано на творческом подходе педагога, главная задача – привлечение внимания обучающихся к изучаемому предмету, обеспечение запоминания материала и его дальнейшего использования, повышение эффективности уроков. В данной статье предлагаются варианты использования доступных каждому учителю и обучающемуся средств на уроках английского языка в начальной школе.</w:t>
      </w:r>
    </w:p>
    <w:p w:rsidR="000363BF" w:rsidRDefault="000363BF" w:rsidP="00C03B35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Психологами отмечено,</w:t>
      </w:r>
      <w:r w:rsidRPr="00E80487">
        <w:rPr>
          <w:bCs/>
          <w:color w:val="000000"/>
          <w:sz w:val="28"/>
          <w:szCs w:val="28"/>
          <w:lang w:eastAsia="en-US"/>
        </w:rPr>
        <w:t xml:space="preserve"> что ведущей де</w:t>
      </w:r>
      <w:r>
        <w:rPr>
          <w:bCs/>
          <w:color w:val="000000"/>
          <w:sz w:val="28"/>
          <w:szCs w:val="28"/>
          <w:lang w:eastAsia="en-US"/>
        </w:rPr>
        <w:t>ятельностью младшего школьного возраста является учебная</w:t>
      </w:r>
      <w:r w:rsidRPr="00E80487">
        <w:rPr>
          <w:bCs/>
          <w:color w:val="000000"/>
          <w:sz w:val="28"/>
          <w:szCs w:val="28"/>
          <w:lang w:eastAsia="en-US"/>
        </w:rPr>
        <w:t xml:space="preserve">, </w:t>
      </w:r>
      <w:r>
        <w:rPr>
          <w:bCs/>
          <w:color w:val="000000"/>
          <w:sz w:val="28"/>
          <w:szCs w:val="28"/>
          <w:lang w:eastAsia="en-US"/>
        </w:rPr>
        <w:t>но вместе с тем обучающиеся</w:t>
      </w:r>
      <w:r w:rsidRPr="00E80487">
        <w:rPr>
          <w:bCs/>
          <w:color w:val="000000"/>
          <w:sz w:val="28"/>
          <w:szCs w:val="28"/>
          <w:lang w:eastAsia="en-US"/>
        </w:rPr>
        <w:t xml:space="preserve"> не теряют интереса к игре.</w:t>
      </w:r>
      <w:r>
        <w:rPr>
          <w:bCs/>
          <w:color w:val="000000"/>
          <w:sz w:val="28"/>
          <w:szCs w:val="28"/>
          <w:lang w:eastAsia="en-US"/>
        </w:rPr>
        <w:t xml:space="preserve"> Применение игрового</w:t>
      </w:r>
      <w:r w:rsidRPr="00112EA7">
        <w:rPr>
          <w:bCs/>
          <w:color w:val="000000"/>
          <w:sz w:val="28"/>
          <w:szCs w:val="28"/>
          <w:lang w:eastAsia="en-US"/>
        </w:rPr>
        <w:t xml:space="preserve"> метод</w:t>
      </w:r>
      <w:r>
        <w:rPr>
          <w:bCs/>
          <w:color w:val="000000"/>
          <w:sz w:val="28"/>
          <w:szCs w:val="28"/>
          <w:lang w:eastAsia="en-US"/>
        </w:rPr>
        <w:t xml:space="preserve">а в начальной школе способствует повышению эффективности уроков за счет поддержания заинтересованности детей </w:t>
      </w:r>
      <w:r w:rsidRPr="00621CCD">
        <w:rPr>
          <w:bCs/>
          <w:color w:val="000000"/>
          <w:sz w:val="28"/>
          <w:szCs w:val="28"/>
          <w:lang w:eastAsia="en-US"/>
        </w:rPr>
        <w:t xml:space="preserve">в </w:t>
      </w:r>
      <w:r>
        <w:rPr>
          <w:bCs/>
          <w:color w:val="000000"/>
          <w:sz w:val="28"/>
          <w:szCs w:val="28"/>
          <w:lang w:eastAsia="en-US"/>
        </w:rPr>
        <w:t>изучении языка</w:t>
      </w:r>
      <w:r w:rsidRPr="00621CCD">
        <w:rPr>
          <w:bCs/>
          <w:color w:val="000000"/>
          <w:sz w:val="28"/>
          <w:szCs w:val="28"/>
          <w:lang w:eastAsia="en-US"/>
        </w:rPr>
        <w:t>.</w:t>
      </w:r>
      <w:r w:rsidRPr="00E80487">
        <w:rPr>
          <w:bCs/>
          <w:color w:val="000000"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  <w:szCs w:val="28"/>
          <w:lang w:eastAsia="en-US"/>
        </w:rPr>
        <w:t>И</w:t>
      </w:r>
      <w:r w:rsidRPr="00621CCD">
        <w:rPr>
          <w:bCs/>
          <w:color w:val="000000"/>
          <w:sz w:val="28"/>
          <w:szCs w:val="28"/>
          <w:lang w:eastAsia="en-US"/>
        </w:rPr>
        <w:t xml:space="preserve">гровая методика </w:t>
      </w:r>
      <w:r>
        <w:rPr>
          <w:bCs/>
          <w:color w:val="000000"/>
          <w:sz w:val="28"/>
          <w:szCs w:val="28"/>
          <w:lang w:eastAsia="en-US"/>
        </w:rPr>
        <w:t>обучения</w:t>
      </w:r>
      <w:r w:rsidRPr="00621CCD">
        <w:rPr>
          <w:bCs/>
          <w:color w:val="000000"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  <w:szCs w:val="28"/>
          <w:lang w:eastAsia="en-US"/>
        </w:rPr>
        <w:t>позволяет учесть</w:t>
      </w:r>
      <w:r w:rsidRPr="00621CCD">
        <w:rPr>
          <w:bCs/>
          <w:color w:val="000000"/>
          <w:sz w:val="28"/>
          <w:szCs w:val="28"/>
          <w:lang w:eastAsia="en-US"/>
        </w:rPr>
        <w:t xml:space="preserve"> такие </w:t>
      </w:r>
      <w:r>
        <w:rPr>
          <w:bCs/>
          <w:color w:val="000000"/>
          <w:sz w:val="28"/>
          <w:szCs w:val="28"/>
          <w:lang w:eastAsia="en-US"/>
        </w:rPr>
        <w:t>важные</w:t>
      </w:r>
      <w:r w:rsidRPr="00621CCD">
        <w:rPr>
          <w:bCs/>
          <w:color w:val="000000"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  <w:szCs w:val="28"/>
          <w:lang w:eastAsia="en-US"/>
        </w:rPr>
        <w:t>особенности</w:t>
      </w:r>
      <w:r w:rsidRPr="00621CCD">
        <w:rPr>
          <w:bCs/>
          <w:color w:val="000000"/>
          <w:sz w:val="28"/>
          <w:szCs w:val="28"/>
          <w:lang w:eastAsia="en-US"/>
        </w:rPr>
        <w:t xml:space="preserve"> младших учеников, как подвижность, активность, эмоциональность и неустойчивость внимания.</w:t>
      </w:r>
      <w:r>
        <w:rPr>
          <w:bCs/>
          <w:color w:val="000000"/>
          <w:sz w:val="28"/>
          <w:szCs w:val="28"/>
          <w:lang w:eastAsia="en-US"/>
        </w:rPr>
        <w:t xml:space="preserve"> </w:t>
      </w:r>
      <w:r w:rsidRPr="00621CCD">
        <w:rPr>
          <w:bCs/>
          <w:color w:val="000000"/>
          <w:sz w:val="28"/>
          <w:szCs w:val="28"/>
          <w:lang w:eastAsia="en-US"/>
        </w:rPr>
        <w:t xml:space="preserve">При </w:t>
      </w:r>
      <w:r>
        <w:rPr>
          <w:bCs/>
          <w:color w:val="000000"/>
          <w:sz w:val="28"/>
          <w:szCs w:val="28"/>
          <w:lang w:eastAsia="en-US"/>
        </w:rPr>
        <w:t>грамотном</w:t>
      </w:r>
      <w:r w:rsidRPr="00621CCD">
        <w:rPr>
          <w:bCs/>
          <w:color w:val="000000"/>
          <w:sz w:val="28"/>
          <w:szCs w:val="28"/>
          <w:lang w:eastAsia="en-US"/>
        </w:rPr>
        <w:t xml:space="preserve"> планировании и использовании игры</w:t>
      </w:r>
      <w:r>
        <w:rPr>
          <w:bCs/>
          <w:color w:val="000000"/>
          <w:sz w:val="28"/>
          <w:szCs w:val="28"/>
          <w:lang w:eastAsia="en-US"/>
        </w:rPr>
        <w:t xml:space="preserve"> на уроках</w:t>
      </w:r>
      <w:r w:rsidRPr="00621CCD">
        <w:rPr>
          <w:bCs/>
          <w:color w:val="000000"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  <w:szCs w:val="28"/>
          <w:lang w:eastAsia="en-US"/>
        </w:rPr>
        <w:t xml:space="preserve">обеспечивают особую комфортную атмосферу, и </w:t>
      </w:r>
      <w:r w:rsidRPr="00621CCD">
        <w:rPr>
          <w:bCs/>
          <w:color w:val="000000"/>
          <w:sz w:val="28"/>
          <w:szCs w:val="28"/>
          <w:lang w:eastAsia="en-US"/>
        </w:rPr>
        <w:t>иностранный язык воспринимается не</w:t>
      </w:r>
      <w:r>
        <w:rPr>
          <w:bCs/>
          <w:color w:val="000000"/>
          <w:sz w:val="28"/>
          <w:szCs w:val="28"/>
          <w:lang w:eastAsia="en-US"/>
        </w:rPr>
        <w:t xml:space="preserve"> просто как очередной</w:t>
      </w:r>
      <w:r w:rsidRPr="00621CCD">
        <w:rPr>
          <w:bCs/>
          <w:color w:val="000000"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  <w:szCs w:val="28"/>
          <w:lang w:eastAsia="en-US"/>
        </w:rPr>
        <w:t>урок</w:t>
      </w:r>
      <w:r w:rsidRPr="00621CCD">
        <w:rPr>
          <w:bCs/>
          <w:color w:val="000000"/>
          <w:sz w:val="28"/>
          <w:szCs w:val="28"/>
          <w:lang w:eastAsia="en-US"/>
        </w:rPr>
        <w:t xml:space="preserve">, </w:t>
      </w:r>
      <w:r>
        <w:rPr>
          <w:bCs/>
          <w:color w:val="000000"/>
          <w:sz w:val="28"/>
          <w:szCs w:val="28"/>
          <w:lang w:eastAsia="en-US"/>
        </w:rPr>
        <w:t>на котором</w:t>
      </w:r>
      <w:r w:rsidRPr="00621CCD">
        <w:rPr>
          <w:bCs/>
          <w:color w:val="000000"/>
          <w:sz w:val="28"/>
          <w:szCs w:val="28"/>
          <w:lang w:eastAsia="en-US"/>
        </w:rPr>
        <w:t xml:space="preserve"> нужно </w:t>
      </w:r>
      <w:r>
        <w:rPr>
          <w:bCs/>
          <w:color w:val="000000"/>
          <w:sz w:val="28"/>
          <w:szCs w:val="28"/>
          <w:lang w:eastAsia="en-US"/>
        </w:rPr>
        <w:t xml:space="preserve">много всего </w:t>
      </w:r>
      <w:r w:rsidRPr="00621CCD">
        <w:rPr>
          <w:bCs/>
          <w:color w:val="000000"/>
          <w:sz w:val="28"/>
          <w:szCs w:val="28"/>
          <w:lang w:eastAsia="en-US"/>
        </w:rPr>
        <w:t>выучить, а как реальное и доступное детям средство общения.</w:t>
      </w:r>
    </w:p>
    <w:p w:rsidR="000363BF" w:rsidRPr="00F93470" w:rsidRDefault="000363BF" w:rsidP="00C03B35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Младшие школьники очень любят конструировать, составляя из разнообразных деталей небольшие сценки – магазин, дом, ферма и т.д. Поэтому на уроках английского языка уместно использовать небольшие наборы с минифигурками и кирпичиками  «</w:t>
      </w:r>
      <w:r>
        <w:rPr>
          <w:bCs/>
          <w:color w:val="000000"/>
          <w:sz w:val="28"/>
          <w:szCs w:val="28"/>
          <w:lang w:val="en-US" w:eastAsia="en-US"/>
        </w:rPr>
        <w:t>LEGO</w:t>
      </w:r>
      <w:r>
        <w:rPr>
          <w:bCs/>
          <w:color w:val="000000"/>
          <w:sz w:val="28"/>
          <w:szCs w:val="28"/>
          <w:lang w:eastAsia="en-US"/>
        </w:rPr>
        <w:t>» или аналогичных конструкторов, реализовывая идеи современных образовательных комплексов «</w:t>
      </w:r>
      <w:r>
        <w:rPr>
          <w:bCs/>
          <w:color w:val="000000"/>
          <w:sz w:val="28"/>
          <w:szCs w:val="28"/>
          <w:lang w:val="en-US" w:eastAsia="en-US"/>
        </w:rPr>
        <w:t>LEGO</w:t>
      </w:r>
      <w:r w:rsidRPr="00220B11">
        <w:rPr>
          <w:bCs/>
          <w:color w:val="000000"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  <w:szCs w:val="28"/>
          <w:lang w:val="en-US" w:eastAsia="en-US"/>
        </w:rPr>
        <w:t>EDUCATION</w:t>
      </w:r>
      <w:r>
        <w:rPr>
          <w:bCs/>
          <w:color w:val="000000"/>
          <w:sz w:val="28"/>
          <w:szCs w:val="28"/>
          <w:lang w:eastAsia="en-US"/>
        </w:rPr>
        <w:t xml:space="preserve">» </w:t>
      </w:r>
      <w:r w:rsidRPr="007204D8">
        <w:rPr>
          <w:sz w:val="28"/>
          <w:szCs w:val="28"/>
        </w:rPr>
        <w:t>[</w:t>
      </w:r>
      <w:r>
        <w:rPr>
          <w:sz w:val="28"/>
          <w:szCs w:val="28"/>
        </w:rPr>
        <w:t>4</w:t>
      </w:r>
      <w:r w:rsidRPr="007204D8">
        <w:rPr>
          <w:sz w:val="28"/>
          <w:szCs w:val="28"/>
        </w:rPr>
        <w:t>]</w:t>
      </w:r>
      <w:r>
        <w:rPr>
          <w:bCs/>
          <w:color w:val="000000"/>
          <w:sz w:val="28"/>
          <w:szCs w:val="28"/>
          <w:lang w:eastAsia="en-US"/>
        </w:rPr>
        <w:t xml:space="preserve">. Обучающиеся при помощи конструктора моделируют ситуацию, например, диалог или описание дома, это помогает им пересказывать. Как учитель, так и обучающийся могут готовить небольшие наборы для использования на уроках определённой тематики. </w:t>
      </w:r>
    </w:p>
    <w:p w:rsidR="000363BF" w:rsidRDefault="000363BF" w:rsidP="00C03B35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Книги серии «</w:t>
      </w:r>
      <w:r>
        <w:rPr>
          <w:bCs/>
          <w:color w:val="000000"/>
          <w:sz w:val="28"/>
          <w:szCs w:val="28"/>
          <w:lang w:val="en-US" w:eastAsia="en-US"/>
        </w:rPr>
        <w:t>Disney</w:t>
      </w:r>
      <w:r w:rsidRPr="00B95282">
        <w:rPr>
          <w:bCs/>
          <w:color w:val="000000"/>
          <w:sz w:val="28"/>
          <w:szCs w:val="28"/>
          <w:lang w:eastAsia="en-US"/>
        </w:rPr>
        <w:t>’</w:t>
      </w:r>
      <w:r>
        <w:rPr>
          <w:bCs/>
          <w:color w:val="000000"/>
          <w:sz w:val="28"/>
          <w:szCs w:val="28"/>
          <w:lang w:val="en-US" w:eastAsia="en-US"/>
        </w:rPr>
        <w:t>s</w:t>
      </w:r>
      <w:r w:rsidRPr="00B95282">
        <w:rPr>
          <w:bCs/>
          <w:color w:val="000000"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  <w:szCs w:val="28"/>
          <w:lang w:val="en-US" w:eastAsia="en-US"/>
        </w:rPr>
        <w:t>Magic</w:t>
      </w:r>
      <w:r w:rsidRPr="00B95282">
        <w:rPr>
          <w:bCs/>
          <w:color w:val="000000"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  <w:szCs w:val="28"/>
          <w:lang w:val="en-US" w:eastAsia="en-US"/>
        </w:rPr>
        <w:t>English</w:t>
      </w:r>
      <w:r>
        <w:rPr>
          <w:bCs/>
          <w:color w:val="000000"/>
          <w:sz w:val="28"/>
          <w:szCs w:val="28"/>
          <w:lang w:eastAsia="en-US"/>
        </w:rPr>
        <w:t>» могут и</w:t>
      </w:r>
      <w:r w:rsidRPr="00F836A6">
        <w:rPr>
          <w:bCs/>
          <w:color w:val="000000"/>
          <w:sz w:val="28"/>
          <w:szCs w:val="28"/>
          <w:lang w:eastAsia="en-US"/>
        </w:rPr>
        <w:t>спользоваться как источник изучения</w:t>
      </w:r>
      <w:r>
        <w:rPr>
          <w:bCs/>
          <w:color w:val="000000"/>
          <w:sz w:val="28"/>
          <w:szCs w:val="28"/>
          <w:lang w:eastAsia="en-US"/>
        </w:rPr>
        <w:t xml:space="preserve"> новой лексики по теме учебника. Включение новых слов иллюстрируется, что делает процесс запоминания материала более эффективным. Каждое задание сопровождается иллюстрациями из знакомых мультфильмов и книг.</w:t>
      </w:r>
    </w:p>
    <w:p w:rsidR="000363BF" w:rsidRDefault="000363BF" w:rsidP="00C03B35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Эти средства обучения позволяют задействовать все каналы восприятия – слуховой, зрительный и кинестетический.</w:t>
      </w:r>
    </w:p>
    <w:p w:rsidR="000363BF" w:rsidRDefault="000363BF" w:rsidP="00C03B35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 xml:space="preserve">Указанные средства обучения можно использовать, реализуя на уроке метод «Presentation, </w:t>
      </w:r>
      <w:r>
        <w:rPr>
          <w:bCs/>
          <w:color w:val="000000"/>
          <w:sz w:val="28"/>
          <w:szCs w:val="28"/>
          <w:lang w:val="en-US" w:eastAsia="en-US"/>
        </w:rPr>
        <w:t>Practice</w:t>
      </w:r>
      <w:r w:rsidRPr="00815EE3">
        <w:rPr>
          <w:bCs/>
          <w:color w:val="000000"/>
          <w:sz w:val="28"/>
          <w:szCs w:val="28"/>
          <w:lang w:eastAsia="en-US"/>
        </w:rPr>
        <w:t xml:space="preserve">, </w:t>
      </w:r>
      <w:r>
        <w:rPr>
          <w:bCs/>
          <w:color w:val="000000"/>
          <w:sz w:val="28"/>
          <w:szCs w:val="28"/>
          <w:lang w:val="en-US" w:eastAsia="en-US"/>
        </w:rPr>
        <w:t>Production</w:t>
      </w:r>
      <w:r>
        <w:rPr>
          <w:bCs/>
          <w:color w:val="000000"/>
          <w:sz w:val="28"/>
          <w:szCs w:val="28"/>
          <w:lang w:eastAsia="en-US"/>
        </w:rPr>
        <w:t>». На первом этапе (Presentation) обучающиеся знакомятся с новыми лексическими единицами или грамматикой. Здесь важна интересная подача материала – презентация, изображения, реальные предметы. Новая информация вводится в контексте. На втором этапе (</w:t>
      </w:r>
      <w:r>
        <w:rPr>
          <w:bCs/>
          <w:color w:val="000000"/>
          <w:sz w:val="28"/>
          <w:szCs w:val="28"/>
          <w:lang w:val="en-US" w:eastAsia="en-US"/>
        </w:rPr>
        <w:t>Practice</w:t>
      </w:r>
      <w:r>
        <w:rPr>
          <w:bCs/>
          <w:color w:val="000000"/>
          <w:sz w:val="28"/>
          <w:szCs w:val="28"/>
          <w:lang w:eastAsia="en-US"/>
        </w:rPr>
        <w:t>) обучающиеся выполняют упражнения и задания с новыми словами или правилами. Здесь важен контроль со стороны учителя. На третьем этапе (</w:t>
      </w:r>
      <w:r>
        <w:rPr>
          <w:bCs/>
          <w:color w:val="000000"/>
          <w:sz w:val="28"/>
          <w:szCs w:val="28"/>
          <w:lang w:val="en-US" w:eastAsia="en-US"/>
        </w:rPr>
        <w:t>Production</w:t>
      </w:r>
      <w:r>
        <w:rPr>
          <w:bCs/>
          <w:color w:val="000000"/>
          <w:sz w:val="28"/>
          <w:szCs w:val="28"/>
          <w:lang w:eastAsia="en-US"/>
        </w:rPr>
        <w:t>) обучающиеся используют новый материал в речи – работа в парах или группах, ролевые игры, диалоги, дискуссии, пересказ. На данном этапе учитель становится собеседником. Данный метод позволяет развивать коммуникативную компетенцию.</w:t>
      </w:r>
    </w:p>
    <w:p w:rsidR="000363BF" w:rsidRDefault="000363BF" w:rsidP="00F8705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lang w:eastAsia="en-US"/>
        </w:rPr>
        <w:t xml:space="preserve">Далее приведён пример использования указанных средств и метода обучения «Presentation, </w:t>
      </w:r>
      <w:r>
        <w:rPr>
          <w:bCs/>
          <w:color w:val="000000"/>
          <w:sz w:val="28"/>
          <w:szCs w:val="28"/>
          <w:lang w:val="en-US" w:eastAsia="en-US"/>
        </w:rPr>
        <w:t>Practice</w:t>
      </w:r>
      <w:r w:rsidRPr="00815EE3">
        <w:rPr>
          <w:bCs/>
          <w:color w:val="000000"/>
          <w:sz w:val="28"/>
          <w:szCs w:val="28"/>
          <w:lang w:eastAsia="en-US"/>
        </w:rPr>
        <w:t xml:space="preserve">, </w:t>
      </w:r>
      <w:r>
        <w:rPr>
          <w:bCs/>
          <w:color w:val="000000"/>
          <w:sz w:val="28"/>
          <w:szCs w:val="28"/>
          <w:lang w:val="en-US" w:eastAsia="en-US"/>
        </w:rPr>
        <w:t>Production</w:t>
      </w:r>
      <w:r>
        <w:rPr>
          <w:bCs/>
          <w:color w:val="000000"/>
          <w:sz w:val="28"/>
          <w:szCs w:val="28"/>
          <w:lang w:eastAsia="en-US"/>
        </w:rPr>
        <w:t xml:space="preserve">» на уроках английского языка в 3-м классе (модуль 8) и в 4-м классе (модуль 2), </w:t>
      </w:r>
      <w:r w:rsidRPr="00F87052">
        <w:rPr>
          <w:sz w:val="28"/>
          <w:szCs w:val="28"/>
        </w:rPr>
        <w:t>УМК «Английский в фокусе»</w:t>
      </w:r>
      <w:r>
        <w:rPr>
          <w:sz w:val="28"/>
          <w:szCs w:val="28"/>
        </w:rPr>
        <w:t xml:space="preserve">, авторы: </w:t>
      </w:r>
      <w:r w:rsidRPr="00F87052">
        <w:rPr>
          <w:sz w:val="28"/>
          <w:szCs w:val="28"/>
        </w:rPr>
        <w:t>Н.И. Быкова, Д.</w:t>
      </w:r>
      <w:r>
        <w:rPr>
          <w:sz w:val="28"/>
          <w:szCs w:val="28"/>
        </w:rPr>
        <w:t xml:space="preserve"> Дули, М.Д. Поспелова, В. Эванс</w:t>
      </w:r>
      <w:r w:rsidRPr="00991D07">
        <w:rPr>
          <w:sz w:val="28"/>
          <w:szCs w:val="28"/>
        </w:rPr>
        <w:t>.</w:t>
      </w:r>
    </w:p>
    <w:p w:rsidR="000363BF" w:rsidRDefault="000363BF" w:rsidP="00F87052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Тема</w:t>
      </w:r>
      <w:r w:rsidRPr="00991D07">
        <w:rPr>
          <w:sz w:val="28"/>
          <w:szCs w:val="28"/>
          <w:lang w:val="en-US"/>
        </w:rPr>
        <w:t xml:space="preserve"> «</w:t>
      </w:r>
      <w:r w:rsidRPr="00BB353E">
        <w:rPr>
          <w:sz w:val="28"/>
          <w:szCs w:val="28"/>
          <w:lang w:val="en-US"/>
        </w:rPr>
        <w:t>The</w:t>
      </w:r>
      <w:r w:rsidRPr="00991D0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Present</w:t>
      </w:r>
      <w:r w:rsidRPr="00991D07">
        <w:rPr>
          <w:sz w:val="28"/>
          <w:szCs w:val="28"/>
          <w:lang w:val="en-US"/>
        </w:rPr>
        <w:t xml:space="preserve"> </w:t>
      </w:r>
      <w:r w:rsidRPr="00BB353E">
        <w:rPr>
          <w:sz w:val="28"/>
          <w:szCs w:val="28"/>
          <w:lang w:val="en-US"/>
        </w:rPr>
        <w:t>Simple</w:t>
      </w:r>
      <w:r w:rsidRPr="00991D07">
        <w:rPr>
          <w:sz w:val="28"/>
          <w:szCs w:val="28"/>
          <w:lang w:val="en-US"/>
        </w:rPr>
        <w:t xml:space="preserve"> </w:t>
      </w:r>
      <w:r w:rsidRPr="00BB353E">
        <w:rPr>
          <w:sz w:val="28"/>
          <w:szCs w:val="28"/>
          <w:lang w:val="en-US"/>
        </w:rPr>
        <w:t>Tense</w:t>
      </w:r>
      <w:r w:rsidRPr="00991D07">
        <w:rPr>
          <w:sz w:val="28"/>
          <w:szCs w:val="28"/>
          <w:lang w:val="en-US"/>
        </w:rPr>
        <w:t xml:space="preserve">». </w:t>
      </w:r>
      <w:r>
        <w:rPr>
          <w:sz w:val="28"/>
          <w:szCs w:val="28"/>
        </w:rPr>
        <w:t>Эта грамматическая тема является непростой для младших школьников, схематичное объяснение не даёт нужного эффекта, обучающимся сложно запомнить, в каких случаях ставится окончание «</w:t>
      </w:r>
      <w:r w:rsidRPr="00991D0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»</w:t>
      </w:r>
      <w:r w:rsidRPr="00991D07">
        <w:rPr>
          <w:sz w:val="28"/>
          <w:szCs w:val="28"/>
        </w:rPr>
        <w:t xml:space="preserve"> у </w:t>
      </w:r>
      <w:r>
        <w:rPr>
          <w:sz w:val="28"/>
          <w:szCs w:val="28"/>
        </w:rPr>
        <w:t>глаголов, а в каких – нет, где нужно употребить вспомогательный глагол «</w:t>
      </w:r>
      <w:r>
        <w:rPr>
          <w:sz w:val="28"/>
          <w:szCs w:val="28"/>
          <w:lang w:val="en-US"/>
        </w:rPr>
        <w:t>do</w:t>
      </w:r>
      <w:r>
        <w:rPr>
          <w:sz w:val="28"/>
          <w:szCs w:val="28"/>
        </w:rPr>
        <w:t>», а где – «</w:t>
      </w:r>
      <w:r>
        <w:rPr>
          <w:sz w:val="28"/>
          <w:szCs w:val="28"/>
          <w:lang w:val="en-US"/>
        </w:rPr>
        <w:t>does</w:t>
      </w:r>
      <w:r>
        <w:rPr>
          <w:sz w:val="28"/>
          <w:szCs w:val="28"/>
        </w:rPr>
        <w:t xml:space="preserve">», порядок слов в предложении. Определение единственного и множественного числа существительных так же обычно вызывает трудности, как и употребление в речи личных местоимений. Использование знакомого текста с красочными картинками позволяет лучше усвоить эту информацию, в нашем случае это одна из книг серии </w:t>
      </w:r>
      <w:r>
        <w:rPr>
          <w:bCs/>
          <w:color w:val="000000"/>
          <w:sz w:val="28"/>
          <w:szCs w:val="28"/>
          <w:lang w:eastAsia="en-US"/>
        </w:rPr>
        <w:t>«</w:t>
      </w:r>
      <w:r>
        <w:rPr>
          <w:bCs/>
          <w:color w:val="000000"/>
          <w:sz w:val="28"/>
          <w:szCs w:val="28"/>
          <w:lang w:val="en-US" w:eastAsia="en-US"/>
        </w:rPr>
        <w:t>Disney</w:t>
      </w:r>
      <w:r w:rsidRPr="00B95282">
        <w:rPr>
          <w:bCs/>
          <w:color w:val="000000"/>
          <w:sz w:val="28"/>
          <w:szCs w:val="28"/>
          <w:lang w:eastAsia="en-US"/>
        </w:rPr>
        <w:t>’</w:t>
      </w:r>
      <w:r>
        <w:rPr>
          <w:bCs/>
          <w:color w:val="000000"/>
          <w:sz w:val="28"/>
          <w:szCs w:val="28"/>
          <w:lang w:val="en-US" w:eastAsia="en-US"/>
        </w:rPr>
        <w:t>s</w:t>
      </w:r>
      <w:r w:rsidRPr="00B95282">
        <w:rPr>
          <w:bCs/>
          <w:color w:val="000000"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  <w:szCs w:val="28"/>
          <w:lang w:val="en-US" w:eastAsia="en-US"/>
        </w:rPr>
        <w:t>Magic</w:t>
      </w:r>
      <w:r w:rsidRPr="00B95282">
        <w:rPr>
          <w:bCs/>
          <w:color w:val="000000"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  <w:szCs w:val="28"/>
          <w:lang w:val="en-US" w:eastAsia="en-US"/>
        </w:rPr>
        <w:t>English</w:t>
      </w:r>
      <w:r>
        <w:rPr>
          <w:bCs/>
          <w:color w:val="000000"/>
          <w:sz w:val="28"/>
          <w:szCs w:val="28"/>
          <w:lang w:eastAsia="en-US"/>
        </w:rPr>
        <w:t xml:space="preserve">» </w:t>
      </w:r>
      <w:r>
        <w:rPr>
          <w:sz w:val="28"/>
          <w:szCs w:val="28"/>
        </w:rPr>
        <w:t>–</w:t>
      </w:r>
      <w:r>
        <w:rPr>
          <w:bCs/>
          <w:color w:val="000000"/>
          <w:sz w:val="28"/>
          <w:szCs w:val="28"/>
          <w:lang w:eastAsia="en-US"/>
        </w:rPr>
        <w:t xml:space="preserve"> «</w:t>
      </w:r>
      <w:r>
        <w:rPr>
          <w:bCs/>
          <w:color w:val="000000"/>
          <w:sz w:val="28"/>
          <w:szCs w:val="28"/>
          <w:lang w:val="en-US" w:eastAsia="en-US"/>
        </w:rPr>
        <w:t>Happy</w:t>
      </w:r>
      <w:r w:rsidRPr="00991D07">
        <w:rPr>
          <w:bCs/>
          <w:color w:val="000000"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  <w:szCs w:val="28"/>
          <w:lang w:val="en-US" w:eastAsia="en-US"/>
        </w:rPr>
        <w:t>Birthday</w:t>
      </w:r>
      <w:r w:rsidRPr="00991D07">
        <w:rPr>
          <w:bCs/>
          <w:color w:val="000000"/>
          <w:sz w:val="28"/>
          <w:szCs w:val="28"/>
          <w:lang w:eastAsia="en-US"/>
        </w:rPr>
        <w:t>!</w:t>
      </w:r>
      <w:r>
        <w:rPr>
          <w:bCs/>
          <w:color w:val="000000"/>
          <w:sz w:val="28"/>
          <w:szCs w:val="28"/>
          <w:lang w:eastAsia="en-US"/>
        </w:rPr>
        <w:t xml:space="preserve">» </w:t>
      </w:r>
      <w:r w:rsidRPr="007204D8">
        <w:rPr>
          <w:sz w:val="28"/>
          <w:szCs w:val="28"/>
        </w:rPr>
        <w:t>[</w:t>
      </w:r>
      <w:r>
        <w:rPr>
          <w:sz w:val="28"/>
          <w:szCs w:val="28"/>
        </w:rPr>
        <w:t>3</w:t>
      </w:r>
      <w:r w:rsidRPr="007204D8">
        <w:rPr>
          <w:sz w:val="28"/>
          <w:szCs w:val="28"/>
        </w:rPr>
        <w:t>]</w:t>
      </w:r>
      <w:r w:rsidRPr="00991D07">
        <w:rPr>
          <w:bCs/>
          <w:color w:val="000000"/>
          <w:sz w:val="28"/>
          <w:szCs w:val="28"/>
          <w:lang w:eastAsia="en-US"/>
        </w:rPr>
        <w:t xml:space="preserve"> про всем знакомого </w:t>
      </w:r>
      <w:r>
        <w:rPr>
          <w:bCs/>
          <w:color w:val="000000"/>
          <w:sz w:val="28"/>
          <w:szCs w:val="28"/>
          <w:lang w:eastAsia="en-US"/>
        </w:rPr>
        <w:t xml:space="preserve">медвежонка Винни и его друзей. Текст будет использоваться на первом этапе – стадия «Presentation». </w:t>
      </w:r>
    </w:p>
    <w:p w:rsidR="000363BF" w:rsidRPr="007A02BB" w:rsidRDefault="000363BF" w:rsidP="00D97B96">
      <w:pPr>
        <w:widowControl w:val="0"/>
        <w:spacing w:line="360" w:lineRule="auto"/>
        <w:ind w:firstLine="709"/>
        <w:jc w:val="both"/>
        <w:rPr>
          <w:sz w:val="2"/>
          <w:szCs w:val="2"/>
        </w:rPr>
      </w:pPr>
      <w:r>
        <w:rPr>
          <w:bCs/>
          <w:color w:val="000000"/>
          <w:sz w:val="28"/>
          <w:szCs w:val="28"/>
          <w:lang w:eastAsia="en-US"/>
        </w:rPr>
        <w:t xml:space="preserve">Сначала необходимо объяснить общие принципы употребления </w:t>
      </w:r>
      <w:r w:rsidRPr="00D97B96">
        <w:rPr>
          <w:sz w:val="28"/>
          <w:szCs w:val="28"/>
        </w:rPr>
        <w:t>«</w:t>
      </w:r>
      <w:r w:rsidRPr="00BB353E">
        <w:rPr>
          <w:sz w:val="28"/>
          <w:szCs w:val="28"/>
          <w:lang w:val="en-US"/>
        </w:rPr>
        <w:t>The</w:t>
      </w:r>
      <w:r w:rsidRPr="00D97B9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Present</w:t>
      </w:r>
      <w:r w:rsidRPr="00D97B96">
        <w:rPr>
          <w:sz w:val="28"/>
          <w:szCs w:val="28"/>
        </w:rPr>
        <w:t xml:space="preserve"> </w:t>
      </w:r>
      <w:r w:rsidRPr="00BB353E">
        <w:rPr>
          <w:sz w:val="28"/>
          <w:szCs w:val="28"/>
          <w:lang w:val="en-US"/>
        </w:rPr>
        <w:t>Simple</w:t>
      </w:r>
      <w:r w:rsidRPr="00D97B96">
        <w:rPr>
          <w:sz w:val="28"/>
          <w:szCs w:val="28"/>
        </w:rPr>
        <w:t xml:space="preserve"> </w:t>
      </w:r>
      <w:r w:rsidRPr="00BB353E">
        <w:rPr>
          <w:sz w:val="28"/>
          <w:szCs w:val="28"/>
          <w:lang w:val="en-US"/>
        </w:rPr>
        <w:t>Tense</w:t>
      </w:r>
      <w:r w:rsidRPr="00D97B96">
        <w:rPr>
          <w:sz w:val="28"/>
          <w:szCs w:val="28"/>
        </w:rPr>
        <w:t>».</w:t>
      </w:r>
      <w:r>
        <w:rPr>
          <w:sz w:val="28"/>
          <w:szCs w:val="28"/>
        </w:rPr>
        <w:t xml:space="preserve"> Далее о</w:t>
      </w:r>
      <w:r>
        <w:rPr>
          <w:bCs/>
          <w:color w:val="000000"/>
          <w:sz w:val="28"/>
          <w:szCs w:val="28"/>
          <w:lang w:eastAsia="en-US"/>
        </w:rPr>
        <w:t xml:space="preserve">бучающимся даётся текст с переводом. В нём выделены жирным шрифтом грамматические основы (подлежащее и сказуемое). Сначала они прослушивают текст, затем читают. В завершении ознакомления с текстом необходимо сформулировать правило, основываясь на примерах из текста, </w:t>
      </w:r>
      <w:r>
        <w:rPr>
          <w:sz w:val="28"/>
          <w:szCs w:val="28"/>
        </w:rPr>
        <w:t>–</w:t>
      </w:r>
      <w:r>
        <w:rPr>
          <w:bCs/>
          <w:color w:val="000000"/>
          <w:sz w:val="28"/>
          <w:szCs w:val="28"/>
          <w:lang w:eastAsia="en-US"/>
        </w:rPr>
        <w:t xml:space="preserve"> в каких случаях у глагола </w:t>
      </w:r>
      <w:r>
        <w:rPr>
          <w:sz w:val="28"/>
          <w:szCs w:val="28"/>
        </w:rPr>
        <w:t>ставится окончание «</w:t>
      </w:r>
      <w:r w:rsidRPr="00991D0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»</w:t>
      </w:r>
      <w:r w:rsidRPr="00991D07">
        <w:rPr>
          <w:sz w:val="28"/>
          <w:szCs w:val="28"/>
        </w:rPr>
        <w:t xml:space="preserve"> </w:t>
      </w:r>
      <w:r>
        <w:rPr>
          <w:sz w:val="28"/>
          <w:szCs w:val="28"/>
        </w:rPr>
        <w:t>или   «</w:t>
      </w:r>
      <w:r w:rsidRPr="00991D0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es</w:t>
      </w:r>
      <w:r>
        <w:rPr>
          <w:sz w:val="28"/>
          <w:szCs w:val="28"/>
        </w:rPr>
        <w:t>»</w:t>
      </w:r>
      <w:r w:rsidRPr="00991D07">
        <w:rPr>
          <w:sz w:val="28"/>
          <w:szCs w:val="28"/>
        </w:rPr>
        <w:t xml:space="preserve"> у </w:t>
      </w:r>
      <w:r>
        <w:rPr>
          <w:sz w:val="28"/>
          <w:szCs w:val="28"/>
        </w:rPr>
        <w:t>глаголов, а в каких – нет. При этом важно проанализировать, какие подлежащие используются в предложениях, рассмотреть, какое слово является глаголом, обратить внимание на порядок слов в предложении.</w:t>
      </w:r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97"/>
        <w:gridCol w:w="2463"/>
        <w:gridCol w:w="2441"/>
        <w:gridCol w:w="2453"/>
      </w:tblGrid>
      <w:tr w:rsidR="000363BF" w:rsidRPr="001070EB" w:rsidTr="00633B0F">
        <w:tc>
          <w:tcPr>
            <w:tcW w:w="9854" w:type="dxa"/>
            <w:gridSpan w:val="4"/>
          </w:tcPr>
          <w:p w:rsidR="000363BF" w:rsidRPr="00460862" w:rsidRDefault="000363BF" w:rsidP="007A02BB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br w:type="page"/>
            </w:r>
            <w:r w:rsidRPr="00460862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Happy </w:t>
            </w:r>
            <w:r w:rsidRPr="00460862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Birthday</w:t>
            </w:r>
            <w:r w:rsidRPr="00460862">
              <w:rPr>
                <w:b/>
                <w:bCs/>
                <w:color w:val="000000"/>
                <w:sz w:val="28"/>
                <w:szCs w:val="28"/>
                <w:lang w:eastAsia="en-US"/>
              </w:rPr>
              <w:t>! (С днём рождения!)</w:t>
            </w:r>
          </w:p>
        </w:tc>
      </w:tr>
      <w:tr w:rsidR="000363BF" w:rsidRPr="001070EB" w:rsidTr="002E6EF3">
        <w:tc>
          <w:tcPr>
            <w:tcW w:w="4960" w:type="dxa"/>
            <w:gridSpan w:val="2"/>
            <w:vMerge w:val="restart"/>
          </w:tcPr>
          <w:p w:rsidR="000363BF" w:rsidRPr="001070EB" w:rsidRDefault="000363BF" w:rsidP="00633B0F">
            <w:pPr>
              <w:widowControl w:val="0"/>
              <w:jc w:val="both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2001C">
              <w:rPr>
                <w:bCs/>
                <w:color w:val="000000"/>
                <w:sz w:val="28"/>
                <w:szCs w:val="28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pt;height:158.25pt">
                  <v:imagedata r:id="rId7" o:title=""/>
                </v:shape>
              </w:pict>
            </w:r>
          </w:p>
        </w:tc>
        <w:tc>
          <w:tcPr>
            <w:tcW w:w="4894" w:type="dxa"/>
            <w:gridSpan w:val="2"/>
          </w:tcPr>
          <w:p w:rsidR="000363BF" w:rsidRPr="001070EB" w:rsidRDefault="000363BF" w:rsidP="00AF2FB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ED2667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1.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Today</w:t>
            </w:r>
            <w:r w:rsidRPr="00ED2667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is</w:t>
            </w:r>
            <w:r w:rsidRPr="00ED2667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a</w:t>
            </w:r>
            <w:r w:rsidRPr="00ED2667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sunny</w:t>
            </w:r>
            <w:r w:rsidRPr="00ED2667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day</w:t>
            </w:r>
            <w:r w:rsidRPr="00ED2667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.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But</w:t>
            </w:r>
            <w:r w:rsidRPr="00ED2667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Eeyore</w:t>
            </w:r>
            <w:r w:rsidRPr="00ED2667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is</w:t>
            </w:r>
            <w:r w:rsidRPr="00ED2667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sad</w:t>
            </w:r>
            <w:r w:rsidRPr="00ED2667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and</w:t>
            </w:r>
            <w:r w:rsidRPr="00ED2667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grey</w:t>
            </w:r>
            <w:r w:rsidRPr="00460862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.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He</w:t>
            </w:r>
            <w:r w:rsidRPr="00460862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is</w:t>
            </w:r>
            <w:r w:rsidRPr="00460862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so</w:t>
            </w:r>
            <w:r w:rsidRPr="00460862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sad</w:t>
            </w:r>
            <w:r w:rsidRPr="00460862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It</w:t>
            </w:r>
            <w:r w:rsidRPr="00460862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rains</w:t>
            </w:r>
            <w:r w:rsidRPr="00460862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only</w:t>
            </w:r>
            <w:r w:rsidRPr="00460862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on</w:t>
            </w:r>
            <w:r w:rsidRPr="00460862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him.</w:t>
            </w:r>
          </w:p>
          <w:p w:rsidR="000363BF" w:rsidRPr="001070EB" w:rsidRDefault="000363BF" w:rsidP="00AF2FB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Winnie the Pooh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says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to his friend, “You seem sad.”</w:t>
            </w:r>
          </w:p>
          <w:p w:rsidR="000363BF" w:rsidRPr="001070EB" w:rsidRDefault="000363BF" w:rsidP="00AF2FB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Why is Eeyore sad?</w:t>
            </w:r>
          </w:p>
        </w:tc>
      </w:tr>
      <w:tr w:rsidR="000363BF" w:rsidRPr="001070EB" w:rsidTr="002E6EF3">
        <w:tc>
          <w:tcPr>
            <w:tcW w:w="4960" w:type="dxa"/>
            <w:gridSpan w:val="2"/>
            <w:vMerge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894" w:type="dxa"/>
            <w:gridSpan w:val="2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Сегодня солнечный день. Но ослик Иа грустный и мрачный. Он такой грустный, ведь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дождь льёт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весь день.</w:t>
            </w: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Винни говорит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своему другу: </w:t>
            </w: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– Ты кажешься грустным.</w:t>
            </w:r>
          </w:p>
          <w:p w:rsidR="000363BF" w:rsidRPr="001070EB" w:rsidRDefault="000363BF" w:rsidP="001070EB">
            <w:pPr>
              <w:widowControl w:val="0"/>
              <w:spacing w:after="12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Почему Иа грустный?</w:t>
            </w:r>
          </w:p>
        </w:tc>
      </w:tr>
      <w:tr w:rsidR="000363BF" w:rsidRPr="001070EB" w:rsidTr="002E6EF3">
        <w:tc>
          <w:tcPr>
            <w:tcW w:w="4960" w:type="dxa"/>
            <w:gridSpan w:val="2"/>
          </w:tcPr>
          <w:p w:rsidR="000363BF" w:rsidRPr="001070EB" w:rsidRDefault="000363BF" w:rsidP="001070EB">
            <w:pPr>
              <w:widowControl w:val="0"/>
              <w:spacing w:after="12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2. “There are no presents, no cake, no candles. My friends are forgetting something special”,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Eeyore says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. </w:t>
            </w:r>
          </w:p>
        </w:tc>
        <w:tc>
          <w:tcPr>
            <w:tcW w:w="4894" w:type="dxa"/>
            <w:gridSpan w:val="2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– Тут нет ни подарков, ни торта, ни свечей. Мои друзья забыли что-то важное, –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говорит Иа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</w:tc>
      </w:tr>
      <w:tr w:rsidR="000363BF" w:rsidRPr="001070EB" w:rsidTr="002E6EF3">
        <w:tc>
          <w:tcPr>
            <w:tcW w:w="4960" w:type="dxa"/>
            <w:gridSpan w:val="2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3.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Winnie thinks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about presents, cake and candles. “What am I forgetting?”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Winnie says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.</w:t>
            </w:r>
          </w:p>
          <w:p w:rsidR="000363BF" w:rsidRPr="001070EB" w:rsidRDefault="000363BF" w:rsidP="001070EB">
            <w:pPr>
              <w:widowControl w:val="0"/>
              <w:spacing w:after="12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He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walks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and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thinks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.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894" w:type="dxa"/>
            <w:gridSpan w:val="2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Винни думает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о подарках, торте и свечах. </w:t>
            </w: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– Что я забыл? –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говорит Винни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Он идёт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и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думает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</w:tc>
      </w:tr>
      <w:tr w:rsidR="000363BF" w:rsidRPr="001070EB" w:rsidTr="002E6EF3">
        <w:tc>
          <w:tcPr>
            <w:tcW w:w="4960" w:type="dxa"/>
            <w:gridSpan w:val="2"/>
            <w:vMerge w:val="restart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82001C">
              <w:rPr>
                <w:bCs/>
                <w:color w:val="000000"/>
                <w:sz w:val="28"/>
                <w:szCs w:val="28"/>
                <w:lang w:val="en-US" w:eastAsia="en-US"/>
              </w:rPr>
              <w:pict>
                <v:shape id="_x0000_i1026" type="#_x0000_t75" style="width:234pt;height:249.75pt">
                  <v:imagedata r:id="rId8" o:title=""/>
                </v:shape>
              </w:pict>
            </w:r>
          </w:p>
        </w:tc>
        <w:tc>
          <w:tcPr>
            <w:tcW w:w="4894" w:type="dxa"/>
            <w:gridSpan w:val="2"/>
          </w:tcPr>
          <w:p w:rsidR="000363BF" w:rsidRPr="001070EB" w:rsidRDefault="000363BF" w:rsidP="00AF2FB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4.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Winnie walks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to his house. </w:t>
            </w:r>
          </w:p>
          <w:p w:rsidR="000363BF" w:rsidRPr="001070EB" w:rsidRDefault="000363BF" w:rsidP="00AF2FB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Winnie goes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to the kitchen.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He wants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a snack.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He finds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a honey.</w:t>
            </w:r>
          </w:p>
          <w:p w:rsidR="000363BF" w:rsidRPr="001070EB" w:rsidRDefault="000363BF" w:rsidP="00AF2FB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“What am I forgetting?”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Winnie asks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Piglet.</w:t>
            </w:r>
          </w:p>
          <w:p w:rsidR="000363BF" w:rsidRPr="001070EB" w:rsidRDefault="000363BF" w:rsidP="00AF2FB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Piglet doesn’t know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.</w:t>
            </w:r>
          </w:p>
        </w:tc>
      </w:tr>
      <w:tr w:rsidR="000363BF" w:rsidRPr="001070EB" w:rsidTr="002E6EF3">
        <w:tc>
          <w:tcPr>
            <w:tcW w:w="4960" w:type="dxa"/>
            <w:gridSpan w:val="2"/>
            <w:vMerge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894" w:type="dxa"/>
            <w:gridSpan w:val="2"/>
          </w:tcPr>
          <w:p w:rsidR="000363BF" w:rsidRPr="001070EB" w:rsidRDefault="000363BF" w:rsidP="00AF2FB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Винни идёт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к своему дому.</w:t>
            </w:r>
          </w:p>
          <w:p w:rsidR="000363BF" w:rsidRPr="001070EB" w:rsidRDefault="000363BF" w:rsidP="00AF2FB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Винни идёт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на свою кухню.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Он хочет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перекусить. </w:t>
            </w:r>
            <w:r w:rsidRPr="00BC67B6">
              <w:rPr>
                <w:b/>
                <w:bCs/>
                <w:color w:val="000000"/>
                <w:sz w:val="28"/>
                <w:szCs w:val="28"/>
                <w:lang w:eastAsia="en-US"/>
              </w:rPr>
              <w:t>Он находит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мёд.</w:t>
            </w:r>
          </w:p>
          <w:p w:rsidR="000363BF" w:rsidRPr="001070EB" w:rsidRDefault="000363BF" w:rsidP="00AF2FB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– Что я забыл? –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спрашивает Винни 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Пятачка.</w:t>
            </w:r>
          </w:p>
          <w:p w:rsidR="000363BF" w:rsidRPr="001070EB" w:rsidRDefault="000363BF" w:rsidP="00AF2FB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Пятачок не знает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</w:tc>
      </w:tr>
      <w:tr w:rsidR="000363BF" w:rsidRPr="00ED2667" w:rsidTr="002E6EF3">
        <w:tc>
          <w:tcPr>
            <w:tcW w:w="4960" w:type="dxa"/>
            <w:gridSpan w:val="2"/>
            <w:vMerge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894" w:type="dxa"/>
            <w:gridSpan w:val="2"/>
          </w:tcPr>
          <w:p w:rsidR="000363BF" w:rsidRPr="001070EB" w:rsidRDefault="000363BF" w:rsidP="00AA37D6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5.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Winnie walks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to his picnic spot.</w:t>
            </w:r>
          </w:p>
          <w:p w:rsidR="000363BF" w:rsidRPr="001070EB" w:rsidRDefault="000363BF" w:rsidP="00AA37D6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He takes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his honey.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He sits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and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eats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.</w:t>
            </w:r>
          </w:p>
        </w:tc>
      </w:tr>
      <w:tr w:rsidR="000363BF" w:rsidRPr="001070EB" w:rsidTr="002E6EF3">
        <w:tc>
          <w:tcPr>
            <w:tcW w:w="4960" w:type="dxa"/>
            <w:gridSpan w:val="2"/>
            <w:vMerge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894" w:type="dxa"/>
            <w:gridSpan w:val="2"/>
          </w:tcPr>
          <w:p w:rsidR="000363BF" w:rsidRPr="001070EB" w:rsidRDefault="000363BF" w:rsidP="001070EB">
            <w:pPr>
              <w:widowControl w:val="0"/>
              <w:spacing w:after="12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Винни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идёт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к своему месту для пикника.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Он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берёт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мёд.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Он садится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и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ест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</w:tc>
      </w:tr>
      <w:tr w:rsidR="000363BF" w:rsidRPr="001070EB" w:rsidTr="002E6EF3">
        <w:tc>
          <w:tcPr>
            <w:tcW w:w="4960" w:type="dxa"/>
            <w:gridSpan w:val="2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6.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Winnie looks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at the honey pot. He can give some honey to his friend Eeyore. </w:t>
            </w: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Winnie is happy. He can make Eeyore happy!</w:t>
            </w:r>
          </w:p>
        </w:tc>
        <w:tc>
          <w:tcPr>
            <w:tcW w:w="4894" w:type="dxa"/>
            <w:gridSpan w:val="2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Винни смотрит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на горшочек с мёдом. Он может дать немного мёда своему другу Иа.</w:t>
            </w:r>
          </w:p>
          <w:p w:rsidR="000363BF" w:rsidRPr="001070EB" w:rsidRDefault="000363BF" w:rsidP="001070EB">
            <w:pPr>
              <w:widowControl w:val="0"/>
              <w:spacing w:after="12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Винни счастлив. Он может сделать Иа счастливым.</w:t>
            </w:r>
          </w:p>
        </w:tc>
      </w:tr>
      <w:tr w:rsidR="000363BF" w:rsidRPr="001070EB" w:rsidTr="002E6EF3">
        <w:tc>
          <w:tcPr>
            <w:tcW w:w="4960" w:type="dxa"/>
            <w:gridSpan w:val="2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7.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Piglet finds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a red balloon. </w:t>
            </w: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He is happy too.  </w:t>
            </w:r>
          </w:p>
        </w:tc>
        <w:tc>
          <w:tcPr>
            <w:tcW w:w="4894" w:type="dxa"/>
            <w:gridSpan w:val="2"/>
          </w:tcPr>
          <w:p w:rsidR="000363BF" w:rsidRPr="001070EB" w:rsidRDefault="000363BF" w:rsidP="002E6EF3">
            <w:pPr>
              <w:widowControl w:val="0"/>
              <w:spacing w:after="12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Пятачок находит красный воздушный шарик. Он тоже счастлив.</w:t>
            </w:r>
          </w:p>
        </w:tc>
      </w:tr>
      <w:tr w:rsidR="000363BF" w:rsidRPr="001070EB" w:rsidTr="002E6EF3">
        <w:tc>
          <w:tcPr>
            <w:tcW w:w="4960" w:type="dxa"/>
            <w:gridSpan w:val="2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8.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He doesn’t see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a big tree.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He runs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into the tree!</w:t>
            </w: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The balloon saves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Piglet. </w:t>
            </w: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The balloon breaks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.</w:t>
            </w:r>
          </w:p>
        </w:tc>
        <w:tc>
          <w:tcPr>
            <w:tcW w:w="4894" w:type="dxa"/>
            <w:gridSpan w:val="2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Он не видит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дерева.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Он врезается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в дерево!</w:t>
            </w:r>
          </w:p>
          <w:p w:rsidR="000363BF" w:rsidRPr="001070EB" w:rsidRDefault="000363BF" w:rsidP="002E6EF3">
            <w:pPr>
              <w:widowControl w:val="0"/>
              <w:spacing w:after="12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Воздушный шарик спасает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Пятачка.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Воздушный шарик лопается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</w:tc>
      </w:tr>
      <w:tr w:rsidR="000363BF" w:rsidRPr="001070EB" w:rsidTr="002E6EF3">
        <w:trPr>
          <w:trHeight w:val="1077"/>
        </w:trPr>
        <w:tc>
          <w:tcPr>
            <w:tcW w:w="2497" w:type="dxa"/>
            <w:vMerge w:val="restart"/>
          </w:tcPr>
          <w:p w:rsidR="000363BF" w:rsidRPr="001070EB" w:rsidRDefault="000363BF" w:rsidP="007A02BB">
            <w:pPr>
              <w:widowControl w:val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82001C">
              <w:rPr>
                <w:bCs/>
                <w:color w:val="000000"/>
                <w:sz w:val="28"/>
                <w:szCs w:val="28"/>
                <w:lang w:eastAsia="en-US"/>
              </w:rPr>
              <w:pict>
                <v:shape id="_x0000_i1027" type="#_x0000_t75" style="width:112.5pt;height:112.5pt">
                  <v:imagedata r:id="rId9" o:title=""/>
                </v:shape>
              </w:pict>
            </w:r>
          </w:p>
        </w:tc>
        <w:tc>
          <w:tcPr>
            <w:tcW w:w="4904" w:type="dxa"/>
            <w:gridSpan w:val="2"/>
            <w:tcBorders>
              <w:top w:val="nil"/>
            </w:tcBorders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9.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Piglet runs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to Winnie's house. Winnie is in his kitchen.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He climbs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on a chair.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He finds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a pot of honey for Eeyore.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Piglet gets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an idea, too.</w:t>
            </w:r>
          </w:p>
        </w:tc>
        <w:tc>
          <w:tcPr>
            <w:tcW w:w="2453" w:type="dxa"/>
            <w:vMerge w:val="restart"/>
          </w:tcPr>
          <w:p w:rsidR="000363BF" w:rsidRPr="001070EB" w:rsidRDefault="000363BF" w:rsidP="007A02BB">
            <w:pPr>
              <w:widowControl w:val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82001C">
              <w:rPr>
                <w:bCs/>
                <w:color w:val="000000"/>
                <w:sz w:val="28"/>
                <w:szCs w:val="28"/>
                <w:lang w:eastAsia="en-US"/>
              </w:rPr>
              <w:pict>
                <v:shape id="_x0000_i1028" type="#_x0000_t75" style="width:66pt;height:132.75pt">
                  <v:imagedata r:id="rId10" o:title=""/>
                </v:shape>
              </w:pict>
            </w:r>
          </w:p>
        </w:tc>
      </w:tr>
      <w:tr w:rsidR="000363BF" w:rsidRPr="001070EB" w:rsidTr="002E6EF3">
        <w:trPr>
          <w:trHeight w:val="1077"/>
        </w:trPr>
        <w:tc>
          <w:tcPr>
            <w:tcW w:w="2497" w:type="dxa"/>
            <w:vMerge/>
          </w:tcPr>
          <w:p w:rsidR="000363BF" w:rsidRPr="001070EB" w:rsidRDefault="000363BF" w:rsidP="007A02BB">
            <w:pPr>
              <w:widowControl w:val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904" w:type="dxa"/>
            <w:gridSpan w:val="2"/>
            <w:tcBorders>
              <w:top w:val="nil"/>
            </w:tcBorders>
          </w:tcPr>
          <w:p w:rsidR="000363BF" w:rsidRPr="00BC67B6" w:rsidRDefault="000363BF" w:rsidP="002E6EF3">
            <w:pPr>
              <w:widowControl w:val="0"/>
              <w:spacing w:after="12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Пятачок бежит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к дому Винни. Винни у себя на кухне.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Он влезает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на стул.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Он находит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горшочек мёда для Иа. </w:t>
            </w: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У Пятачка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тоже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есть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идея.</w:t>
            </w:r>
          </w:p>
        </w:tc>
        <w:tc>
          <w:tcPr>
            <w:tcW w:w="2453" w:type="dxa"/>
            <w:vMerge/>
          </w:tcPr>
          <w:p w:rsidR="000363BF" w:rsidRPr="001070EB" w:rsidRDefault="000363BF" w:rsidP="007A02BB">
            <w:pPr>
              <w:widowControl w:val="0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0363BF" w:rsidRPr="001070EB" w:rsidTr="002E6EF3">
        <w:tc>
          <w:tcPr>
            <w:tcW w:w="4960" w:type="dxa"/>
            <w:gridSpan w:val="2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10.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Piglet gives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his special red balloon to Eeyore.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Eeyore likes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his red balloon.</w:t>
            </w:r>
          </w:p>
          <w:p w:rsidR="000363BF" w:rsidRPr="00460862" w:rsidRDefault="000363BF" w:rsidP="00633B0F">
            <w:pPr>
              <w:widowControl w:val="0"/>
              <w:jc w:val="both"/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</w:pPr>
          </w:p>
          <w:p w:rsidR="000363BF" w:rsidRDefault="000363BF" w:rsidP="00633B0F">
            <w:pPr>
              <w:widowControl w:val="0"/>
              <w:jc w:val="both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Winnie gives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the honey pot to Eeyore.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Eeyore likes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his honey pot.</w:t>
            </w: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Eeyore’s friends give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him presents with love.</w:t>
            </w:r>
          </w:p>
        </w:tc>
        <w:tc>
          <w:tcPr>
            <w:tcW w:w="4894" w:type="dxa"/>
            <w:gridSpan w:val="2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Пятачок даёт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свой необычный красный воздушный шарик Иа.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Иа нравится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его красный воздушный шарик.</w:t>
            </w:r>
          </w:p>
          <w:p w:rsidR="000363BF" w:rsidRPr="001070EB" w:rsidRDefault="000363BF" w:rsidP="005B3FEE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Винни даёт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горшочек мёда Иа.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Иа нравится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его горшочек мёда.</w:t>
            </w: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Друзья Иа дарят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ему подарки с любовью.</w:t>
            </w:r>
          </w:p>
        </w:tc>
      </w:tr>
      <w:tr w:rsidR="000363BF" w:rsidRPr="00ED2667" w:rsidTr="002E6EF3">
        <w:tc>
          <w:tcPr>
            <w:tcW w:w="4960" w:type="dxa"/>
            <w:gridSpan w:val="2"/>
            <w:vMerge w:val="restart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82001C">
              <w:rPr>
                <w:bCs/>
                <w:color w:val="000000"/>
                <w:sz w:val="28"/>
                <w:szCs w:val="28"/>
                <w:lang w:val="en-US" w:eastAsia="en-US"/>
              </w:rPr>
              <w:pict>
                <v:shape id="_x0000_i1029" type="#_x0000_t75" style="width:225pt;height:180pt">
                  <v:imagedata r:id="rId11" o:title=""/>
                </v:shape>
              </w:pict>
            </w:r>
          </w:p>
        </w:tc>
        <w:tc>
          <w:tcPr>
            <w:tcW w:w="4894" w:type="dxa"/>
            <w:gridSpan w:val="2"/>
          </w:tcPr>
          <w:p w:rsidR="000363BF" w:rsidRPr="001070EB" w:rsidRDefault="000363BF" w:rsidP="001070EB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11. “What am I forgetting, Eeyore?”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Winnie asks 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his friend.</w:t>
            </w:r>
          </w:p>
          <w:p w:rsidR="000363BF" w:rsidRPr="001070EB" w:rsidRDefault="000363BF" w:rsidP="001070EB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“It’s my birthday,”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Eeyore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says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>.</w:t>
            </w:r>
          </w:p>
          <w:p w:rsidR="000363BF" w:rsidRPr="001070EB" w:rsidRDefault="000363BF" w:rsidP="001070EB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Winnie and Piglet find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their friends. </w:t>
            </w:r>
          </w:p>
          <w:p w:rsidR="000363BF" w:rsidRPr="001070EB" w:rsidRDefault="000363BF" w:rsidP="001070EB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The friends walk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in a parade.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They sing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songs for Eeyore’s birthday.</w:t>
            </w:r>
          </w:p>
        </w:tc>
      </w:tr>
      <w:tr w:rsidR="000363BF" w:rsidRPr="001070EB" w:rsidTr="002E6EF3">
        <w:tc>
          <w:tcPr>
            <w:tcW w:w="4960" w:type="dxa"/>
            <w:gridSpan w:val="2"/>
            <w:vMerge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4894" w:type="dxa"/>
            <w:gridSpan w:val="2"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– Что я забыл, Иа? –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спрашивает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своего друга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Винни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– Мой день рождения, –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говорит Иа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Винни и Пятачок нашли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своих друзей.</w:t>
            </w:r>
          </w:p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Друзья маршируют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. </w:t>
            </w: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Они поют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песни в честь дня рождения Иа.</w:t>
            </w:r>
          </w:p>
        </w:tc>
      </w:tr>
      <w:tr w:rsidR="000363BF" w:rsidRPr="001070EB" w:rsidTr="002E6EF3">
        <w:tc>
          <w:tcPr>
            <w:tcW w:w="4960" w:type="dxa"/>
            <w:gridSpan w:val="2"/>
          </w:tcPr>
          <w:p w:rsidR="000363BF" w:rsidRPr="001070EB" w:rsidRDefault="000363BF" w:rsidP="002E6EF3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12.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The friends have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a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birthday </w:t>
            </w: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party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for Eeyore.</w:t>
            </w:r>
          </w:p>
          <w:p w:rsidR="000363BF" w:rsidRPr="002E6EF3" w:rsidRDefault="000363BF" w:rsidP="002E6EF3">
            <w:pPr>
              <w:widowControl w:val="0"/>
              <w:jc w:val="both"/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val="en-US" w:eastAsia="en-US"/>
              </w:rPr>
              <w:t>His friends love</w:t>
            </w:r>
            <w:r w:rsidRPr="001070EB">
              <w:rPr>
                <w:bCs/>
                <w:color w:val="000000"/>
                <w:sz w:val="28"/>
                <w:szCs w:val="28"/>
                <w:lang w:val="en-US" w:eastAsia="en-US"/>
              </w:rPr>
              <w:t xml:space="preserve"> him!</w:t>
            </w:r>
          </w:p>
        </w:tc>
        <w:tc>
          <w:tcPr>
            <w:tcW w:w="4894" w:type="dxa"/>
            <w:gridSpan w:val="2"/>
            <w:vMerge w:val="restart"/>
          </w:tcPr>
          <w:p w:rsidR="000363BF" w:rsidRPr="001070EB" w:rsidRDefault="000363BF" w:rsidP="002E6EF3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2001C">
              <w:rPr>
                <w:bCs/>
                <w:color w:val="000000"/>
                <w:sz w:val="28"/>
                <w:szCs w:val="28"/>
                <w:lang w:eastAsia="en-US"/>
              </w:rPr>
              <w:pict>
                <v:shape id="_x0000_i1030" type="#_x0000_t75" style="width:211.5pt;height:132pt">
                  <v:imagedata r:id="rId12" o:title=""/>
                </v:shape>
              </w:pict>
            </w:r>
          </w:p>
        </w:tc>
      </w:tr>
      <w:tr w:rsidR="000363BF" w:rsidRPr="001070EB" w:rsidTr="002E6EF3">
        <w:tc>
          <w:tcPr>
            <w:tcW w:w="4960" w:type="dxa"/>
            <w:gridSpan w:val="2"/>
          </w:tcPr>
          <w:p w:rsidR="000363BF" w:rsidRPr="001070EB" w:rsidRDefault="000363BF" w:rsidP="002E6EF3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Друзья устраивают вечеринку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в честь дня рождения Иа.</w:t>
            </w:r>
          </w:p>
          <w:p w:rsidR="000363BF" w:rsidRPr="001070EB" w:rsidRDefault="000363BF" w:rsidP="002E6EF3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val="en-US" w:eastAsia="en-US"/>
              </w:rPr>
            </w:pPr>
            <w:r w:rsidRPr="001070EB">
              <w:rPr>
                <w:b/>
                <w:bCs/>
                <w:color w:val="000000"/>
                <w:sz w:val="28"/>
                <w:szCs w:val="28"/>
                <w:lang w:eastAsia="en-US"/>
              </w:rPr>
              <w:t>Его друзья любят</w:t>
            </w:r>
            <w:r w:rsidRPr="001070EB">
              <w:rPr>
                <w:bCs/>
                <w:color w:val="000000"/>
                <w:sz w:val="28"/>
                <w:szCs w:val="28"/>
                <w:lang w:eastAsia="en-US"/>
              </w:rPr>
              <w:t xml:space="preserve"> его!</w:t>
            </w:r>
          </w:p>
        </w:tc>
        <w:tc>
          <w:tcPr>
            <w:tcW w:w="4894" w:type="dxa"/>
            <w:gridSpan w:val="2"/>
            <w:vMerge/>
          </w:tcPr>
          <w:p w:rsidR="000363BF" w:rsidRPr="001070EB" w:rsidRDefault="000363BF" w:rsidP="00633B0F">
            <w:pPr>
              <w:widowControl w:val="0"/>
              <w:jc w:val="both"/>
              <w:rPr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0363BF" w:rsidRDefault="000363BF" w:rsidP="00F87052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 w:rsidRPr="00460862">
        <w:rPr>
          <w:bCs/>
          <w:color w:val="000000"/>
          <w:sz w:val="28"/>
          <w:szCs w:val="28"/>
          <w:lang w:eastAsia="en-US"/>
        </w:rPr>
        <w:t xml:space="preserve">На </w:t>
      </w:r>
      <w:r>
        <w:rPr>
          <w:bCs/>
          <w:color w:val="000000"/>
          <w:sz w:val="28"/>
          <w:szCs w:val="28"/>
          <w:lang w:eastAsia="en-US"/>
        </w:rPr>
        <w:t>втором этапе (</w:t>
      </w:r>
      <w:r>
        <w:rPr>
          <w:bCs/>
          <w:color w:val="000000"/>
          <w:sz w:val="28"/>
          <w:szCs w:val="28"/>
          <w:lang w:val="en-US" w:eastAsia="en-US"/>
        </w:rPr>
        <w:t>Practice</w:t>
      </w:r>
      <w:r w:rsidRPr="00460862">
        <w:rPr>
          <w:bCs/>
          <w:color w:val="000000"/>
          <w:sz w:val="28"/>
          <w:szCs w:val="28"/>
          <w:lang w:eastAsia="en-US"/>
        </w:rPr>
        <w:t xml:space="preserve">) предлагается выполнить </w:t>
      </w:r>
      <w:r>
        <w:rPr>
          <w:bCs/>
          <w:color w:val="000000"/>
          <w:sz w:val="28"/>
          <w:szCs w:val="28"/>
          <w:lang w:eastAsia="en-US"/>
        </w:rPr>
        <w:t>задания</w:t>
      </w:r>
      <w:r w:rsidRPr="00460862">
        <w:rPr>
          <w:bCs/>
          <w:color w:val="000000"/>
          <w:sz w:val="28"/>
          <w:szCs w:val="28"/>
          <w:lang w:eastAsia="en-US"/>
        </w:rPr>
        <w:t xml:space="preserve">. </w:t>
      </w:r>
    </w:p>
    <w:p w:rsidR="000363BF" w:rsidRPr="00D97B96" w:rsidRDefault="000363BF" w:rsidP="00F87052">
      <w:pPr>
        <w:widowControl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en-US"/>
        </w:rPr>
      </w:pPr>
      <w:r w:rsidRPr="00D97B96">
        <w:rPr>
          <w:b/>
          <w:bCs/>
          <w:color w:val="000000"/>
          <w:sz w:val="28"/>
          <w:szCs w:val="28"/>
          <w:lang w:eastAsia="en-US"/>
        </w:rPr>
        <w:t>Задание 1. Выписать грамматические основы, распределив их в два столбика.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927"/>
        <w:gridCol w:w="4927"/>
      </w:tblGrid>
      <w:tr w:rsidR="000363BF" w:rsidRPr="00DE4483" w:rsidTr="004132F9">
        <w:tc>
          <w:tcPr>
            <w:tcW w:w="4927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It rain</w:t>
            </w:r>
            <w:r w:rsidRPr="004132F9">
              <w:rPr>
                <w:b/>
                <w:bCs/>
                <w:color w:val="000000"/>
                <w:lang w:val="en-US" w:eastAsia="en-US"/>
              </w:rPr>
              <w:t>s</w:t>
            </w:r>
            <w:r w:rsidRPr="004132F9">
              <w:rPr>
                <w:b/>
                <w:bCs/>
                <w:color w:val="000000"/>
                <w:lang w:eastAsia="en-US"/>
              </w:rPr>
              <w:t>.</w:t>
            </w:r>
          </w:p>
        </w:tc>
        <w:tc>
          <w:tcPr>
            <w:tcW w:w="4927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Eeyore’s friends give</w:t>
            </w:r>
            <w:r w:rsidRPr="004132F9">
              <w:rPr>
                <w:bCs/>
                <w:color w:val="000000"/>
                <w:lang w:eastAsia="en-US"/>
              </w:rPr>
              <w:t>.</w:t>
            </w:r>
          </w:p>
        </w:tc>
      </w:tr>
      <w:tr w:rsidR="000363BF" w:rsidRPr="00DE4483" w:rsidTr="004132F9">
        <w:tc>
          <w:tcPr>
            <w:tcW w:w="4927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eastAsia="en-US"/>
              </w:rPr>
            </w:pPr>
          </w:p>
        </w:tc>
        <w:tc>
          <w:tcPr>
            <w:tcW w:w="4927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eastAsia="en-US"/>
              </w:rPr>
            </w:pPr>
          </w:p>
        </w:tc>
      </w:tr>
    </w:tbl>
    <w:p w:rsidR="000363BF" w:rsidRDefault="000363BF" w:rsidP="00460862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</w:p>
    <w:p w:rsidR="000363BF" w:rsidRPr="00D97B96" w:rsidRDefault="000363BF" w:rsidP="00460862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Во втором задании необходимо написать утвердительные (+), отрицательные (</w:t>
      </w:r>
      <w:r w:rsidRPr="001070EB">
        <w:rPr>
          <w:bCs/>
          <w:color w:val="000000"/>
          <w:sz w:val="28"/>
          <w:szCs w:val="28"/>
          <w:lang w:eastAsia="en-US"/>
        </w:rPr>
        <w:t>–</w:t>
      </w:r>
      <w:r>
        <w:rPr>
          <w:bCs/>
          <w:color w:val="000000"/>
          <w:sz w:val="28"/>
          <w:szCs w:val="28"/>
          <w:lang w:eastAsia="en-US"/>
        </w:rPr>
        <w:t xml:space="preserve">) или вопросительные (?) предложения на основе двух образцов – строчки, в которых будут указаны все типы предложений. </w:t>
      </w:r>
    </w:p>
    <w:p w:rsidR="000363BF" w:rsidRPr="00122652" w:rsidRDefault="000363BF" w:rsidP="00460862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Заполняя таблицу, обучающиеся запоминают последовательность действий. Это поможет им на стадии «</w:t>
      </w:r>
      <w:r>
        <w:rPr>
          <w:bCs/>
          <w:color w:val="000000"/>
          <w:sz w:val="28"/>
          <w:szCs w:val="28"/>
          <w:lang w:val="en-US" w:eastAsia="en-US"/>
        </w:rPr>
        <w:t>Production</w:t>
      </w:r>
      <w:r>
        <w:rPr>
          <w:bCs/>
          <w:color w:val="000000"/>
          <w:sz w:val="28"/>
          <w:szCs w:val="28"/>
          <w:lang w:eastAsia="en-US"/>
        </w:rPr>
        <w:t>» справиться с устным заданием.</w:t>
      </w:r>
    </w:p>
    <w:p w:rsidR="000363BF" w:rsidRPr="00D97B96" w:rsidRDefault="000363BF" w:rsidP="00460862">
      <w:pPr>
        <w:widowControl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eastAsia="en-US"/>
        </w:rPr>
      </w:pPr>
      <w:r w:rsidRPr="00D97B96">
        <w:rPr>
          <w:b/>
          <w:bCs/>
          <w:color w:val="000000"/>
          <w:sz w:val="28"/>
          <w:szCs w:val="28"/>
          <w:lang w:eastAsia="en-US"/>
        </w:rPr>
        <w:t>Задание 2. Дописать предложения.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284"/>
        <w:gridCol w:w="3285"/>
        <w:gridCol w:w="3285"/>
      </w:tblGrid>
      <w:tr w:rsidR="000363BF" w:rsidRPr="00122652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center"/>
              <w:rPr>
                <w:bCs/>
                <w:color w:val="000000"/>
                <w:lang w:eastAsia="en-US"/>
              </w:rPr>
            </w:pPr>
            <w:r w:rsidRPr="004132F9">
              <w:rPr>
                <w:bCs/>
                <w:color w:val="000000"/>
                <w:lang w:eastAsia="en-US"/>
              </w:rPr>
              <w:t>Утвердительные (+)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center"/>
              <w:rPr>
                <w:bCs/>
                <w:color w:val="000000"/>
                <w:lang w:eastAsia="en-US"/>
              </w:rPr>
            </w:pPr>
            <w:r w:rsidRPr="004132F9">
              <w:rPr>
                <w:bCs/>
                <w:color w:val="000000"/>
                <w:lang w:eastAsia="en-US"/>
              </w:rPr>
              <w:t>Отрицательные (–)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center"/>
              <w:rPr>
                <w:bCs/>
                <w:color w:val="000000"/>
                <w:lang w:eastAsia="en-US"/>
              </w:rPr>
            </w:pPr>
            <w:r w:rsidRPr="004132F9">
              <w:rPr>
                <w:bCs/>
                <w:color w:val="000000"/>
                <w:lang w:eastAsia="en-US"/>
              </w:rPr>
              <w:t>Вопросительные (?)</w:t>
            </w:r>
          </w:p>
        </w:tc>
      </w:tr>
      <w:tr w:rsidR="000363BF" w:rsidRPr="00122652" w:rsidTr="004132F9">
        <w:tc>
          <w:tcPr>
            <w:tcW w:w="3284" w:type="dxa"/>
            <w:shd w:val="clear" w:color="auto" w:fill="F3F3F3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It rain</w:t>
            </w:r>
            <w:r w:rsidRPr="004132F9">
              <w:rPr>
                <w:b/>
                <w:bCs/>
                <w:color w:val="000000"/>
                <w:lang w:val="en-US" w:eastAsia="en-US"/>
              </w:rPr>
              <w:t>s</w:t>
            </w:r>
            <w:r w:rsidRPr="004132F9">
              <w:rPr>
                <w:bCs/>
                <w:color w:val="000000"/>
                <w:lang w:eastAsia="en-US"/>
              </w:rPr>
              <w:t>.</w:t>
            </w:r>
          </w:p>
        </w:tc>
        <w:tc>
          <w:tcPr>
            <w:tcW w:w="3285" w:type="dxa"/>
            <w:shd w:val="clear" w:color="auto" w:fill="F3F3F3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 xml:space="preserve">It </w:t>
            </w:r>
            <w:r w:rsidRPr="004132F9">
              <w:rPr>
                <w:b/>
                <w:bCs/>
                <w:color w:val="000000"/>
                <w:lang w:val="en-US" w:eastAsia="en-US"/>
              </w:rPr>
              <w:t>does</w:t>
            </w:r>
            <w:r w:rsidRPr="004132F9">
              <w:rPr>
                <w:bCs/>
                <w:color w:val="000000"/>
                <w:lang w:val="en-US" w:eastAsia="en-US"/>
              </w:rPr>
              <w:t xml:space="preserve"> </w:t>
            </w:r>
            <w:r w:rsidRPr="004132F9">
              <w:rPr>
                <w:b/>
                <w:bCs/>
                <w:color w:val="000000"/>
                <w:lang w:val="en-US" w:eastAsia="en-US"/>
              </w:rPr>
              <w:t>not</w:t>
            </w:r>
            <w:r w:rsidRPr="004132F9">
              <w:rPr>
                <w:bCs/>
                <w:color w:val="000000"/>
                <w:lang w:val="en-US" w:eastAsia="en-US"/>
              </w:rPr>
              <w:t xml:space="preserve"> rain.</w:t>
            </w:r>
          </w:p>
        </w:tc>
        <w:tc>
          <w:tcPr>
            <w:tcW w:w="3285" w:type="dxa"/>
            <w:shd w:val="clear" w:color="auto" w:fill="F3F3F3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/>
                <w:bCs/>
                <w:color w:val="000000"/>
                <w:lang w:val="en-US" w:eastAsia="en-US"/>
              </w:rPr>
              <w:t>Does</w:t>
            </w:r>
            <w:r w:rsidRPr="004132F9">
              <w:rPr>
                <w:bCs/>
                <w:color w:val="000000"/>
                <w:lang w:val="en-US" w:eastAsia="en-US"/>
              </w:rPr>
              <w:t xml:space="preserve"> it rain?</w:t>
            </w:r>
          </w:p>
        </w:tc>
      </w:tr>
      <w:tr w:rsidR="000363BF" w:rsidRPr="00122652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Winnie the Pooh say</w:t>
            </w:r>
            <w:r w:rsidRPr="004132F9">
              <w:rPr>
                <w:b/>
                <w:bCs/>
                <w:color w:val="000000"/>
                <w:lang w:val="en-US" w:eastAsia="en-US"/>
              </w:rPr>
              <w:t>s</w:t>
            </w:r>
            <w:r w:rsidRPr="004132F9">
              <w:rPr>
                <w:bCs/>
                <w:color w:val="000000"/>
                <w:lang w:val="en-US" w:eastAsia="en-US"/>
              </w:rPr>
              <w:t>.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eastAsia="en-US"/>
              </w:rPr>
            </w:pPr>
          </w:p>
        </w:tc>
      </w:tr>
      <w:tr w:rsidR="000363BF" w:rsidRPr="00122652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Winnie think</w:t>
            </w:r>
            <w:r w:rsidRPr="004132F9">
              <w:rPr>
                <w:b/>
                <w:bCs/>
                <w:color w:val="000000"/>
                <w:lang w:val="en-US" w:eastAsia="en-US"/>
              </w:rPr>
              <w:t>s</w:t>
            </w:r>
            <w:r w:rsidRPr="004132F9">
              <w:rPr>
                <w:bCs/>
                <w:color w:val="000000"/>
                <w:lang w:val="en-US" w:eastAsia="en-US"/>
              </w:rPr>
              <w:t xml:space="preserve"> about presents.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eastAsia="en-US"/>
              </w:rPr>
            </w:pPr>
          </w:p>
        </w:tc>
      </w:tr>
      <w:tr w:rsidR="000363BF" w:rsidRPr="004132F9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Winnie go</w:t>
            </w:r>
            <w:r w:rsidRPr="004132F9">
              <w:rPr>
                <w:b/>
                <w:bCs/>
                <w:color w:val="000000"/>
                <w:lang w:val="en-US" w:eastAsia="en-US"/>
              </w:rPr>
              <w:t>es</w:t>
            </w:r>
            <w:r w:rsidRPr="004132F9">
              <w:rPr>
                <w:bCs/>
                <w:color w:val="000000"/>
                <w:lang w:val="en-US" w:eastAsia="en-US"/>
              </w:rPr>
              <w:t xml:space="preserve"> to the kitchen.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</w:tr>
      <w:tr w:rsidR="000363BF" w:rsidRPr="00DE4483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Piglet do</w:t>
            </w:r>
            <w:r w:rsidRPr="004132F9">
              <w:rPr>
                <w:b/>
                <w:bCs/>
                <w:color w:val="000000"/>
                <w:lang w:val="en-US" w:eastAsia="en-US"/>
              </w:rPr>
              <w:t>es</w:t>
            </w:r>
            <w:r w:rsidRPr="004132F9">
              <w:rPr>
                <w:bCs/>
                <w:color w:val="000000"/>
                <w:lang w:eastAsia="en-US"/>
              </w:rPr>
              <w:t xml:space="preserve"> </w:t>
            </w:r>
            <w:r w:rsidRPr="004132F9">
              <w:rPr>
                <w:b/>
                <w:bCs/>
                <w:color w:val="000000"/>
                <w:lang w:val="en-US" w:eastAsia="en-US"/>
              </w:rPr>
              <w:t>not</w:t>
            </w:r>
            <w:r w:rsidRPr="004132F9">
              <w:rPr>
                <w:bCs/>
                <w:color w:val="000000"/>
                <w:lang w:val="en-US" w:eastAsia="en-US"/>
              </w:rPr>
              <w:t xml:space="preserve"> know.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</w:tr>
      <w:tr w:rsidR="000363BF" w:rsidRPr="00122652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He take</w:t>
            </w:r>
            <w:r w:rsidRPr="004132F9">
              <w:rPr>
                <w:b/>
                <w:bCs/>
                <w:color w:val="000000"/>
                <w:lang w:val="en-US" w:eastAsia="en-US"/>
              </w:rPr>
              <w:t>s</w:t>
            </w:r>
            <w:r w:rsidRPr="004132F9">
              <w:rPr>
                <w:bCs/>
                <w:color w:val="000000"/>
                <w:lang w:val="en-US" w:eastAsia="en-US"/>
              </w:rPr>
              <w:t xml:space="preserve"> his honey. 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</w:tr>
      <w:tr w:rsidR="000363BF" w:rsidRPr="00122652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He eat</w:t>
            </w:r>
            <w:r w:rsidRPr="004132F9">
              <w:rPr>
                <w:b/>
                <w:bCs/>
                <w:color w:val="000000"/>
                <w:lang w:val="en-US" w:eastAsia="en-US"/>
              </w:rPr>
              <w:t>s</w:t>
            </w:r>
            <w:r w:rsidRPr="004132F9">
              <w:rPr>
                <w:bCs/>
                <w:color w:val="000000"/>
                <w:lang w:val="en-US" w:eastAsia="en-US"/>
              </w:rPr>
              <w:t>.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</w:tr>
      <w:tr w:rsidR="000363BF" w:rsidRPr="004132F9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Piglet find</w:t>
            </w:r>
            <w:r w:rsidRPr="004132F9">
              <w:rPr>
                <w:b/>
                <w:bCs/>
                <w:color w:val="000000"/>
                <w:lang w:val="en-US" w:eastAsia="en-US"/>
              </w:rPr>
              <w:t xml:space="preserve">s </w:t>
            </w:r>
            <w:r w:rsidRPr="004132F9">
              <w:rPr>
                <w:bCs/>
                <w:color w:val="000000"/>
                <w:lang w:val="en-US" w:eastAsia="en-US"/>
              </w:rPr>
              <w:t>a red balloon.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</w:tr>
      <w:tr w:rsidR="000363BF" w:rsidRPr="004132F9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He do</w:t>
            </w:r>
            <w:r w:rsidRPr="004132F9">
              <w:rPr>
                <w:b/>
                <w:bCs/>
                <w:color w:val="000000"/>
                <w:lang w:val="en-US" w:eastAsia="en-US"/>
              </w:rPr>
              <w:t>es</w:t>
            </w:r>
            <w:r w:rsidRPr="004132F9">
              <w:rPr>
                <w:bCs/>
                <w:color w:val="000000"/>
                <w:lang w:val="en-US" w:eastAsia="en-US"/>
              </w:rPr>
              <w:t xml:space="preserve"> not see a big tree.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</w:tr>
      <w:tr w:rsidR="000363BF" w:rsidRPr="004132F9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He find</w:t>
            </w:r>
            <w:r w:rsidRPr="004132F9">
              <w:rPr>
                <w:b/>
                <w:bCs/>
                <w:color w:val="000000"/>
                <w:lang w:val="en-US" w:eastAsia="en-US"/>
              </w:rPr>
              <w:t>s</w:t>
            </w:r>
            <w:r w:rsidRPr="004132F9">
              <w:rPr>
                <w:bCs/>
                <w:color w:val="000000"/>
                <w:lang w:val="en-US" w:eastAsia="en-US"/>
              </w:rPr>
              <w:t xml:space="preserve"> a pot of honey for Eeyore.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</w:tr>
      <w:tr w:rsidR="000363BF" w:rsidRPr="004132F9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Eeyore like</w:t>
            </w:r>
            <w:r w:rsidRPr="004132F9">
              <w:rPr>
                <w:b/>
                <w:bCs/>
                <w:color w:val="000000"/>
                <w:lang w:val="en-US" w:eastAsia="en-US"/>
              </w:rPr>
              <w:t>s</w:t>
            </w:r>
            <w:r w:rsidRPr="004132F9">
              <w:rPr>
                <w:bCs/>
                <w:color w:val="000000"/>
                <w:lang w:val="en-US" w:eastAsia="en-US"/>
              </w:rPr>
              <w:t xml:space="preserve"> his red balloon.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</w:tr>
      <w:tr w:rsidR="000363BF" w:rsidRPr="004132F9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Eeyore like</w:t>
            </w:r>
            <w:r w:rsidRPr="004132F9">
              <w:rPr>
                <w:b/>
                <w:bCs/>
                <w:color w:val="000000"/>
                <w:lang w:val="en-US" w:eastAsia="en-US"/>
              </w:rPr>
              <w:t>s</w:t>
            </w:r>
            <w:r w:rsidRPr="004132F9">
              <w:rPr>
                <w:bCs/>
                <w:color w:val="000000"/>
                <w:lang w:val="en-US" w:eastAsia="en-US"/>
              </w:rPr>
              <w:t xml:space="preserve"> his honey pot.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</w:tr>
      <w:tr w:rsidR="000363BF" w:rsidRPr="004132F9" w:rsidTr="004132F9">
        <w:tc>
          <w:tcPr>
            <w:tcW w:w="3284" w:type="dxa"/>
            <w:shd w:val="clear" w:color="auto" w:fill="F3F3F3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Eeyore’s friends give presents.</w:t>
            </w:r>
          </w:p>
        </w:tc>
        <w:tc>
          <w:tcPr>
            <w:tcW w:w="3285" w:type="dxa"/>
            <w:shd w:val="clear" w:color="auto" w:fill="F3F3F3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 xml:space="preserve">Eeyore’s friends </w:t>
            </w:r>
            <w:r w:rsidRPr="004132F9">
              <w:rPr>
                <w:b/>
                <w:bCs/>
                <w:color w:val="000000"/>
                <w:lang w:val="en-US" w:eastAsia="en-US"/>
              </w:rPr>
              <w:t>do</w:t>
            </w:r>
            <w:r w:rsidRPr="004132F9">
              <w:rPr>
                <w:bCs/>
                <w:color w:val="000000"/>
                <w:lang w:val="en-US" w:eastAsia="en-US"/>
              </w:rPr>
              <w:t xml:space="preserve"> </w:t>
            </w:r>
            <w:r w:rsidRPr="004132F9">
              <w:rPr>
                <w:b/>
                <w:bCs/>
                <w:color w:val="000000"/>
                <w:lang w:val="en-US" w:eastAsia="en-US"/>
              </w:rPr>
              <w:t>not</w:t>
            </w:r>
            <w:r w:rsidRPr="004132F9">
              <w:rPr>
                <w:bCs/>
                <w:color w:val="000000"/>
                <w:lang w:val="en-US" w:eastAsia="en-US"/>
              </w:rPr>
              <w:t xml:space="preserve"> give presents.</w:t>
            </w:r>
          </w:p>
        </w:tc>
        <w:tc>
          <w:tcPr>
            <w:tcW w:w="3285" w:type="dxa"/>
            <w:shd w:val="clear" w:color="auto" w:fill="F3F3F3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/>
                <w:bCs/>
                <w:color w:val="000000"/>
                <w:lang w:val="en-US" w:eastAsia="en-US"/>
              </w:rPr>
              <w:t>Do</w:t>
            </w:r>
            <w:r w:rsidRPr="004132F9">
              <w:rPr>
                <w:bCs/>
                <w:color w:val="000000"/>
                <w:lang w:val="en-US" w:eastAsia="en-US"/>
              </w:rPr>
              <w:t xml:space="preserve"> Eeyore’s friends give presents?</w:t>
            </w:r>
          </w:p>
        </w:tc>
      </w:tr>
      <w:tr w:rsidR="000363BF" w:rsidRPr="004132F9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Winnie and Piglet find their friends.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</w:tr>
      <w:tr w:rsidR="000363BF" w:rsidRPr="004132F9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The friends walk in a parade.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</w:tr>
      <w:tr w:rsidR="000363BF" w:rsidRPr="00122652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They sing songs.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</w:tr>
      <w:tr w:rsidR="000363BF" w:rsidRPr="00122652" w:rsidTr="004132F9">
        <w:tc>
          <w:tcPr>
            <w:tcW w:w="3284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  <w:r w:rsidRPr="004132F9">
              <w:rPr>
                <w:bCs/>
                <w:color w:val="000000"/>
                <w:lang w:val="en-US" w:eastAsia="en-US"/>
              </w:rPr>
              <w:t>His friends love him!</w:t>
            </w: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  <w:tc>
          <w:tcPr>
            <w:tcW w:w="3285" w:type="dxa"/>
          </w:tcPr>
          <w:p w:rsidR="000363BF" w:rsidRPr="004132F9" w:rsidRDefault="000363BF" w:rsidP="004132F9">
            <w:pPr>
              <w:widowControl w:val="0"/>
              <w:jc w:val="both"/>
              <w:rPr>
                <w:bCs/>
                <w:color w:val="000000"/>
                <w:lang w:val="en-US" w:eastAsia="en-US"/>
              </w:rPr>
            </w:pPr>
          </w:p>
        </w:tc>
      </w:tr>
    </w:tbl>
    <w:p w:rsidR="000363BF" w:rsidRPr="00122652" w:rsidRDefault="000363BF" w:rsidP="00460862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val="en-US" w:eastAsia="en-US"/>
        </w:rPr>
      </w:pPr>
    </w:p>
    <w:p w:rsidR="000363BF" w:rsidRDefault="000363BF" w:rsidP="00F8705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lang w:eastAsia="en-US"/>
        </w:rPr>
        <w:t>На завершающем этапе (</w:t>
      </w:r>
      <w:r>
        <w:rPr>
          <w:bCs/>
          <w:color w:val="000000"/>
          <w:sz w:val="28"/>
          <w:szCs w:val="28"/>
          <w:lang w:val="en-US" w:eastAsia="en-US"/>
        </w:rPr>
        <w:t>Production</w:t>
      </w:r>
      <w:r w:rsidRPr="00E81ED7">
        <w:rPr>
          <w:bCs/>
          <w:color w:val="000000"/>
          <w:sz w:val="28"/>
          <w:szCs w:val="28"/>
          <w:lang w:eastAsia="en-US"/>
        </w:rPr>
        <w:t xml:space="preserve">) </w:t>
      </w:r>
      <w:r>
        <w:rPr>
          <w:bCs/>
          <w:color w:val="000000"/>
          <w:sz w:val="28"/>
          <w:szCs w:val="28"/>
          <w:lang w:eastAsia="en-US"/>
        </w:rPr>
        <w:t>обучающимся может быть предложено два типа заданий – пересказ с опорой на модель сказки, выполненной при помощи конструктора «</w:t>
      </w:r>
      <w:r>
        <w:rPr>
          <w:bCs/>
          <w:color w:val="000000"/>
          <w:sz w:val="28"/>
          <w:szCs w:val="28"/>
          <w:lang w:val="en-US" w:eastAsia="en-US"/>
        </w:rPr>
        <w:t>LEGO</w:t>
      </w:r>
      <w:r>
        <w:rPr>
          <w:bCs/>
          <w:color w:val="000000"/>
          <w:sz w:val="28"/>
          <w:szCs w:val="28"/>
          <w:lang w:eastAsia="en-US"/>
        </w:rPr>
        <w:t xml:space="preserve">» и составление интеллект-карты, содержащей основные принципы изученного правила </w:t>
      </w:r>
      <w:r w:rsidRPr="00D97B96">
        <w:rPr>
          <w:sz w:val="28"/>
          <w:szCs w:val="28"/>
        </w:rPr>
        <w:t>«</w:t>
      </w:r>
      <w:r w:rsidRPr="00BB353E">
        <w:rPr>
          <w:sz w:val="28"/>
          <w:szCs w:val="28"/>
          <w:lang w:val="en-US"/>
        </w:rPr>
        <w:t>The</w:t>
      </w:r>
      <w:r w:rsidRPr="00D97B9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Present</w:t>
      </w:r>
      <w:r w:rsidRPr="00D97B96">
        <w:rPr>
          <w:sz w:val="28"/>
          <w:szCs w:val="28"/>
        </w:rPr>
        <w:t xml:space="preserve"> </w:t>
      </w:r>
      <w:r w:rsidRPr="00BB353E">
        <w:rPr>
          <w:sz w:val="28"/>
          <w:szCs w:val="28"/>
          <w:lang w:val="en-US"/>
        </w:rPr>
        <w:t>Simple</w:t>
      </w:r>
      <w:r w:rsidRPr="00D97B96">
        <w:rPr>
          <w:sz w:val="28"/>
          <w:szCs w:val="28"/>
        </w:rPr>
        <w:t xml:space="preserve"> </w:t>
      </w:r>
      <w:r w:rsidRPr="00BB353E">
        <w:rPr>
          <w:sz w:val="28"/>
          <w:szCs w:val="28"/>
          <w:lang w:val="en-US"/>
        </w:rPr>
        <w:t>Tense</w:t>
      </w:r>
      <w:r w:rsidRPr="00D97B96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:rsidR="000363BF" w:rsidRDefault="000363BF" w:rsidP="00F8705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можно разбить обучающихся на группы – сначала одна группа работает над пересказом, вторая – над интеллект-картой, затем они меняются. Если хватает конструктора на всех обучающихся, то лучше сделать на данном этапе пересказ.</w:t>
      </w:r>
    </w:p>
    <w:p w:rsidR="000363BF" w:rsidRPr="00D97B96" w:rsidRDefault="000363BF" w:rsidP="00C55D09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На рисунке 1 представлена схема интеллект-карты.</w:t>
      </w:r>
    </w:p>
    <w:p w:rsidR="000363BF" w:rsidRDefault="000363BF" w:rsidP="00C55D09">
      <w:pPr>
        <w:widowControl w:val="0"/>
        <w:spacing w:line="360" w:lineRule="auto"/>
        <w:jc w:val="center"/>
        <w:rPr>
          <w:sz w:val="28"/>
          <w:szCs w:val="28"/>
        </w:rPr>
      </w:pPr>
      <w:r w:rsidRPr="0082001C">
        <w:rPr>
          <w:sz w:val="28"/>
          <w:szCs w:val="28"/>
        </w:rPr>
        <w:pict>
          <v:shape id="_x0000_i1031" type="#_x0000_t75" style="width:369pt;height:203.25pt">
            <v:imagedata r:id="rId13" o:title=""/>
          </v:shape>
        </w:pict>
      </w:r>
    </w:p>
    <w:p w:rsidR="000363BF" w:rsidRPr="00ED2667" w:rsidRDefault="000363BF" w:rsidP="00644AB6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Интеллект-карта</w:t>
      </w:r>
    </w:p>
    <w:p w:rsidR="000363BF" w:rsidRPr="00D97B96" w:rsidRDefault="000363BF" w:rsidP="00F87052">
      <w:pPr>
        <w:widowControl w:val="0"/>
        <w:spacing w:line="360" w:lineRule="auto"/>
        <w:ind w:firstLine="709"/>
        <w:jc w:val="both"/>
        <w:rPr>
          <w:bCs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На рисунке 2 представлен вариант набора для пересказа, который можно ещё дополнить – разноцветные кубики, деревья и т.д.</w:t>
      </w:r>
    </w:p>
    <w:p w:rsidR="000363BF" w:rsidRPr="00D97B96" w:rsidRDefault="000363BF" w:rsidP="00C55D09">
      <w:pPr>
        <w:widowControl w:val="0"/>
        <w:spacing w:line="360" w:lineRule="auto"/>
        <w:jc w:val="center"/>
        <w:rPr>
          <w:bCs/>
          <w:color w:val="000000"/>
          <w:sz w:val="28"/>
          <w:szCs w:val="28"/>
          <w:lang w:eastAsia="en-US"/>
        </w:rPr>
      </w:pPr>
      <w:r w:rsidRPr="0082001C">
        <w:rPr>
          <w:bCs/>
          <w:color w:val="000000"/>
          <w:sz w:val="28"/>
          <w:szCs w:val="28"/>
          <w:lang w:eastAsia="en-US"/>
        </w:rPr>
        <w:pict>
          <v:shape id="_x0000_i1032" type="#_x0000_t75" style="width:342.75pt;height:257.25pt">
            <v:imagedata r:id="rId14" o:title=""/>
          </v:shape>
        </w:pict>
      </w:r>
    </w:p>
    <w:p w:rsidR="000363BF" w:rsidRPr="00644AB6" w:rsidRDefault="000363BF" w:rsidP="00644AB6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E81ED7">
        <w:rPr>
          <w:sz w:val="28"/>
          <w:szCs w:val="28"/>
        </w:rPr>
        <w:t>2</w:t>
      </w:r>
      <w:r>
        <w:rPr>
          <w:sz w:val="28"/>
          <w:szCs w:val="28"/>
        </w:rPr>
        <w:t xml:space="preserve"> – Минифигурки «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»</w:t>
      </w:r>
      <w:r w:rsidRPr="00E81ED7">
        <w:rPr>
          <w:sz w:val="28"/>
          <w:szCs w:val="28"/>
        </w:rPr>
        <w:t xml:space="preserve"> </w:t>
      </w:r>
    </w:p>
    <w:p w:rsidR="000363BF" w:rsidRDefault="000363BF" w:rsidP="00F8705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Завершая статью, хочется отметить следующее. Приведённые примеры использования инновационных средств и методов обучения позволяют сделать урок не только интереснее, современнее, но и понятнее. Появляется возможность изучения слов в контексте и правил с конкретными примерами, развиваются навыки аудирования, чтения, говорения, рефлексии, а за счёт знания содержания сказки на русском приходит и понимание иноязычного текста. Положительным моментом является включение всех обучающихся в процесс изучения иностранного языка за счёт применения разнообразных средств – картинок, минифигурок, текста с выделенными словами и переводом для лучшего понимания, устного объяснения. Это важно, поскольку у каждого из нас по-разному происходит восприятие информации. </w:t>
      </w:r>
    </w:p>
    <w:p w:rsidR="000363BF" w:rsidRDefault="000363BF" w:rsidP="00F8705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363BF" w:rsidRDefault="000363BF" w:rsidP="00F8705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363BF" w:rsidRPr="008D387D" w:rsidRDefault="000363BF" w:rsidP="00E87619">
      <w:pPr>
        <w:widowControl w:val="0"/>
        <w:numPr>
          <w:ilvl w:val="0"/>
          <w:numId w:val="21"/>
        </w:numPr>
        <w:pBdr>
          <w:top w:val="single" w:sz="4" w:space="1" w:color="auto"/>
        </w:pBd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D387D">
        <w:rPr>
          <w:sz w:val="28"/>
          <w:szCs w:val="28"/>
        </w:rPr>
        <w:t>Биктагирова Д. Новые методики преподавания английского и других предметов // https://skyteach.ru/methods/novye-metodiki-prepodavaniya-anglijskogo/</w:t>
      </w:r>
    </w:p>
    <w:p w:rsidR="000363BF" w:rsidRPr="008D387D" w:rsidRDefault="000363BF" w:rsidP="008D387D">
      <w:pPr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D387D">
        <w:rPr>
          <w:sz w:val="28"/>
          <w:szCs w:val="28"/>
        </w:rPr>
        <w:t>Зейналова Ж. А. Реализация инновационных методик преподавания английского языка // Theory and methods of teaching. Pedagogical Journal. 2020. № 10</w:t>
      </w:r>
    </w:p>
    <w:p w:rsidR="000363BF" w:rsidRPr="008D387D" w:rsidRDefault="000363BF" w:rsidP="008D387D">
      <w:pPr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bCs/>
          <w:color w:val="000000"/>
          <w:sz w:val="28"/>
          <w:szCs w:val="28"/>
          <w:lang w:eastAsia="en-US"/>
        </w:rPr>
      </w:pPr>
      <w:r w:rsidRPr="008D387D">
        <w:rPr>
          <w:sz w:val="28"/>
          <w:szCs w:val="28"/>
        </w:rPr>
        <w:t>Кеннеди М., Бадден Т., Левин В. Винни Пух: С днём рождения! (</w:t>
      </w:r>
      <w:r w:rsidRPr="008D387D">
        <w:rPr>
          <w:sz w:val="28"/>
          <w:szCs w:val="28"/>
          <w:lang w:val="en-US"/>
        </w:rPr>
        <w:t>Winnie</w:t>
      </w:r>
      <w:r w:rsidRPr="008D387D">
        <w:rPr>
          <w:sz w:val="28"/>
          <w:szCs w:val="28"/>
        </w:rPr>
        <w:t xml:space="preserve"> </w:t>
      </w:r>
      <w:r w:rsidRPr="008D387D">
        <w:rPr>
          <w:sz w:val="28"/>
          <w:szCs w:val="28"/>
          <w:lang w:val="en-US"/>
        </w:rPr>
        <w:t>the</w:t>
      </w:r>
      <w:r w:rsidRPr="008D387D">
        <w:rPr>
          <w:sz w:val="28"/>
          <w:szCs w:val="28"/>
        </w:rPr>
        <w:t xml:space="preserve"> </w:t>
      </w:r>
      <w:r w:rsidRPr="008D387D">
        <w:rPr>
          <w:sz w:val="28"/>
          <w:szCs w:val="28"/>
          <w:lang w:val="en-US"/>
        </w:rPr>
        <w:t>Pooh</w:t>
      </w:r>
      <w:r w:rsidRPr="008D387D">
        <w:rPr>
          <w:sz w:val="28"/>
          <w:szCs w:val="28"/>
        </w:rPr>
        <w:t xml:space="preserve">: </w:t>
      </w:r>
      <w:r w:rsidRPr="008D387D">
        <w:rPr>
          <w:sz w:val="28"/>
          <w:szCs w:val="28"/>
          <w:lang w:val="en-US"/>
        </w:rPr>
        <w:t>Happy</w:t>
      </w:r>
      <w:r w:rsidRPr="008D387D">
        <w:rPr>
          <w:sz w:val="28"/>
          <w:szCs w:val="28"/>
        </w:rPr>
        <w:t xml:space="preserve"> </w:t>
      </w:r>
      <w:r w:rsidRPr="008D387D">
        <w:rPr>
          <w:sz w:val="28"/>
          <w:szCs w:val="28"/>
          <w:lang w:val="en-US"/>
        </w:rPr>
        <w:t>Birthday</w:t>
      </w:r>
      <w:r w:rsidRPr="008D387D">
        <w:rPr>
          <w:sz w:val="28"/>
          <w:szCs w:val="28"/>
        </w:rPr>
        <w:t xml:space="preserve">!). Серия </w:t>
      </w:r>
      <w:r w:rsidRPr="008D387D">
        <w:rPr>
          <w:bCs/>
          <w:color w:val="000000"/>
          <w:sz w:val="28"/>
          <w:szCs w:val="28"/>
          <w:lang w:eastAsia="en-US"/>
        </w:rPr>
        <w:t>«</w:t>
      </w:r>
      <w:r w:rsidRPr="008D387D">
        <w:rPr>
          <w:bCs/>
          <w:color w:val="000000"/>
          <w:sz w:val="28"/>
          <w:szCs w:val="28"/>
          <w:lang w:val="en-US" w:eastAsia="en-US"/>
        </w:rPr>
        <w:t>Disney</w:t>
      </w:r>
      <w:r w:rsidRPr="008D387D">
        <w:rPr>
          <w:bCs/>
          <w:color w:val="000000"/>
          <w:sz w:val="28"/>
          <w:szCs w:val="28"/>
          <w:lang w:eastAsia="en-US"/>
        </w:rPr>
        <w:t>’</w:t>
      </w:r>
      <w:r w:rsidRPr="008D387D">
        <w:rPr>
          <w:bCs/>
          <w:color w:val="000000"/>
          <w:sz w:val="28"/>
          <w:szCs w:val="28"/>
          <w:lang w:val="en-US" w:eastAsia="en-US"/>
        </w:rPr>
        <w:t>s</w:t>
      </w:r>
      <w:r w:rsidRPr="008D387D">
        <w:rPr>
          <w:bCs/>
          <w:color w:val="000000"/>
          <w:sz w:val="28"/>
          <w:szCs w:val="28"/>
          <w:lang w:eastAsia="en-US"/>
        </w:rPr>
        <w:t xml:space="preserve"> </w:t>
      </w:r>
      <w:r w:rsidRPr="008D387D">
        <w:rPr>
          <w:bCs/>
          <w:color w:val="000000"/>
          <w:sz w:val="28"/>
          <w:szCs w:val="28"/>
          <w:lang w:val="en-US" w:eastAsia="en-US"/>
        </w:rPr>
        <w:t>Magic</w:t>
      </w:r>
      <w:r w:rsidRPr="008D387D">
        <w:rPr>
          <w:bCs/>
          <w:color w:val="000000"/>
          <w:sz w:val="28"/>
          <w:szCs w:val="28"/>
          <w:lang w:eastAsia="en-US"/>
        </w:rPr>
        <w:t xml:space="preserve"> </w:t>
      </w:r>
      <w:r w:rsidRPr="008D387D">
        <w:rPr>
          <w:bCs/>
          <w:color w:val="000000"/>
          <w:sz w:val="28"/>
          <w:szCs w:val="28"/>
          <w:lang w:val="en-US" w:eastAsia="en-US"/>
        </w:rPr>
        <w:t>English</w:t>
      </w:r>
      <w:r w:rsidRPr="008D387D">
        <w:rPr>
          <w:bCs/>
          <w:color w:val="000000"/>
          <w:sz w:val="28"/>
          <w:szCs w:val="28"/>
          <w:lang w:eastAsia="en-US"/>
        </w:rPr>
        <w:t>». – СПб.: Издательская Группа «Азбука-Аттикус», 2013. – 36 с.</w:t>
      </w:r>
    </w:p>
    <w:p w:rsidR="000363BF" w:rsidRPr="008D387D" w:rsidRDefault="000363BF" w:rsidP="008D387D">
      <w:pPr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D387D">
        <w:rPr>
          <w:bCs/>
          <w:color w:val="000000"/>
          <w:sz w:val="28"/>
          <w:szCs w:val="28"/>
          <w:lang w:eastAsia="en-US"/>
        </w:rPr>
        <w:t>Наборы для профессионального педагогического применения «</w:t>
      </w:r>
      <w:r w:rsidRPr="008D387D">
        <w:rPr>
          <w:bCs/>
          <w:color w:val="000000"/>
          <w:sz w:val="28"/>
          <w:szCs w:val="28"/>
          <w:lang w:val="en-US" w:eastAsia="en-US"/>
        </w:rPr>
        <w:t>LEGO</w:t>
      </w:r>
      <w:r w:rsidRPr="008D387D">
        <w:rPr>
          <w:bCs/>
          <w:color w:val="000000"/>
          <w:sz w:val="28"/>
          <w:szCs w:val="28"/>
          <w:lang w:eastAsia="en-US"/>
        </w:rPr>
        <w:t xml:space="preserve"> </w:t>
      </w:r>
      <w:r w:rsidRPr="008D387D">
        <w:rPr>
          <w:bCs/>
          <w:color w:val="000000"/>
          <w:sz w:val="28"/>
          <w:szCs w:val="28"/>
          <w:lang w:val="en-US" w:eastAsia="en-US"/>
        </w:rPr>
        <w:t>EDUCATION</w:t>
      </w:r>
      <w:r w:rsidRPr="008D387D">
        <w:rPr>
          <w:bCs/>
          <w:color w:val="000000"/>
          <w:sz w:val="28"/>
          <w:szCs w:val="28"/>
          <w:lang w:eastAsia="en-US"/>
        </w:rPr>
        <w:t>» // https://community.legoeducation.com/home</w:t>
      </w:r>
    </w:p>
    <w:p w:rsidR="000363BF" w:rsidRPr="008D387D" w:rsidRDefault="000363BF" w:rsidP="008D387D">
      <w:pPr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D387D">
        <w:rPr>
          <w:sz w:val="28"/>
          <w:szCs w:val="28"/>
        </w:rPr>
        <w:t>Современные методы и технологии преподавания иностранных языков : сб. науч. ст. / Чуваш. гос. пед. ун-т ; отв. ред. Н. В. Кормилина, Н. Ю. Шугаева. – Чебоксары : Чуваш. гос. пед. ун-т, 2019. – 449 с.</w:t>
      </w:r>
    </w:p>
    <w:p w:rsidR="000363BF" w:rsidRPr="00E87619" w:rsidRDefault="000363BF" w:rsidP="00E87619">
      <w:pPr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right="-1" w:firstLine="709"/>
        <w:jc w:val="both"/>
        <w:rPr>
          <w:color w:val="000000"/>
        </w:rPr>
      </w:pPr>
      <w:r w:rsidRPr="00E87619">
        <w:rPr>
          <w:sz w:val="28"/>
          <w:szCs w:val="28"/>
        </w:rPr>
        <w:t>Фатхутдинов Р.А. Инновационный менеджмент. Учебник, 6-е издание. – СПб.: Питер, 2014. – 448 с.</w:t>
      </w:r>
      <w:bookmarkStart w:id="1" w:name="_3o7alnk"/>
      <w:bookmarkStart w:id="2" w:name="_23ckvvd"/>
      <w:bookmarkEnd w:id="1"/>
      <w:bookmarkEnd w:id="2"/>
    </w:p>
    <w:p w:rsidR="000363BF" w:rsidRPr="00433DDB" w:rsidRDefault="000363BF">
      <w:pPr>
        <w:widowControl w:val="0"/>
        <w:rPr>
          <w:color w:val="000000"/>
        </w:rPr>
      </w:pPr>
    </w:p>
    <w:sectPr w:rsidR="000363BF" w:rsidRPr="00433DDB" w:rsidSect="00F87052">
      <w:footerReference w:type="default" r:id="rId15"/>
      <w:pgSz w:w="11906" w:h="16838"/>
      <w:pgMar w:top="1134" w:right="1134" w:bottom="1134" w:left="1134" w:header="709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3BF" w:rsidRDefault="000363BF">
      <w:r>
        <w:separator/>
      </w:r>
    </w:p>
  </w:endnote>
  <w:endnote w:type="continuationSeparator" w:id="0">
    <w:p w:rsidR="000363BF" w:rsidRDefault="000363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3BF" w:rsidRDefault="000363BF">
    <w:pPr>
      <w:pStyle w:val="Footer"/>
      <w:jc w:val="right"/>
    </w:pPr>
    <w:fldSimple w:instr="PAGE   \* MERGEFORMAT">
      <w:r>
        <w:rPr>
          <w:noProof/>
        </w:rPr>
        <w:t>9</w:t>
      </w:r>
    </w:fldSimple>
  </w:p>
  <w:p w:rsidR="000363BF" w:rsidRDefault="000363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3BF" w:rsidRDefault="000363BF">
      <w:r>
        <w:separator/>
      </w:r>
    </w:p>
  </w:footnote>
  <w:footnote w:type="continuationSeparator" w:id="0">
    <w:p w:rsidR="000363BF" w:rsidRDefault="000363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C706D"/>
    <w:multiLevelType w:val="multilevel"/>
    <w:tmpl w:val="9386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63EEE"/>
    <w:multiLevelType w:val="hybridMultilevel"/>
    <w:tmpl w:val="E5905A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F1247E9"/>
    <w:multiLevelType w:val="multilevel"/>
    <w:tmpl w:val="66C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6C076D"/>
    <w:multiLevelType w:val="multilevel"/>
    <w:tmpl w:val="66C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743647"/>
    <w:multiLevelType w:val="hybridMultilevel"/>
    <w:tmpl w:val="1B6A11F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D7264FD"/>
    <w:multiLevelType w:val="multilevel"/>
    <w:tmpl w:val="9386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C37B14"/>
    <w:multiLevelType w:val="hybridMultilevel"/>
    <w:tmpl w:val="1FAEAE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A8D0F0D"/>
    <w:multiLevelType w:val="multilevel"/>
    <w:tmpl w:val="66C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83770D"/>
    <w:multiLevelType w:val="multilevel"/>
    <w:tmpl w:val="66C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0C6C95"/>
    <w:multiLevelType w:val="hybridMultilevel"/>
    <w:tmpl w:val="C76AA1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A0613EE"/>
    <w:multiLevelType w:val="hybridMultilevel"/>
    <w:tmpl w:val="262851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C0E78D4"/>
    <w:multiLevelType w:val="hybridMultilevel"/>
    <w:tmpl w:val="7DDE4BCA"/>
    <w:lvl w:ilvl="0" w:tplc="0AA82D8A">
      <w:start w:val="1"/>
      <w:numFmt w:val="bullet"/>
      <w:lvlText w:val="̶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D811030"/>
    <w:multiLevelType w:val="hybridMultilevel"/>
    <w:tmpl w:val="4F864578"/>
    <w:lvl w:ilvl="0" w:tplc="991AE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3483CF1"/>
    <w:multiLevelType w:val="hybridMultilevel"/>
    <w:tmpl w:val="6A2EF61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BB753B2"/>
    <w:multiLevelType w:val="hybridMultilevel"/>
    <w:tmpl w:val="2CD2D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02253CD"/>
    <w:multiLevelType w:val="multilevel"/>
    <w:tmpl w:val="66C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4655E9"/>
    <w:multiLevelType w:val="multilevel"/>
    <w:tmpl w:val="9386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571BFA"/>
    <w:multiLevelType w:val="hybridMultilevel"/>
    <w:tmpl w:val="E68E6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47C1A21"/>
    <w:multiLevelType w:val="multilevel"/>
    <w:tmpl w:val="9386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DD4F29"/>
    <w:multiLevelType w:val="multilevel"/>
    <w:tmpl w:val="66C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6B16F2"/>
    <w:multiLevelType w:val="multilevel"/>
    <w:tmpl w:val="66C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0"/>
  </w:num>
  <w:num w:numId="3">
    <w:abstractNumId w:val="16"/>
  </w:num>
  <w:num w:numId="4">
    <w:abstractNumId w:val="19"/>
  </w:num>
  <w:num w:numId="5">
    <w:abstractNumId w:val="5"/>
  </w:num>
  <w:num w:numId="6">
    <w:abstractNumId w:val="2"/>
  </w:num>
  <w:num w:numId="7">
    <w:abstractNumId w:val="7"/>
  </w:num>
  <w:num w:numId="8">
    <w:abstractNumId w:val="8"/>
  </w:num>
  <w:num w:numId="9">
    <w:abstractNumId w:val="3"/>
  </w:num>
  <w:num w:numId="10">
    <w:abstractNumId w:val="20"/>
  </w:num>
  <w:num w:numId="11">
    <w:abstractNumId w:val="4"/>
  </w:num>
  <w:num w:numId="12">
    <w:abstractNumId w:val="15"/>
  </w:num>
  <w:num w:numId="13">
    <w:abstractNumId w:val="17"/>
  </w:num>
  <w:num w:numId="14">
    <w:abstractNumId w:val="1"/>
  </w:num>
  <w:num w:numId="15">
    <w:abstractNumId w:val="9"/>
  </w:num>
  <w:num w:numId="16">
    <w:abstractNumId w:val="12"/>
  </w:num>
  <w:num w:numId="17">
    <w:abstractNumId w:val="14"/>
  </w:num>
  <w:num w:numId="18">
    <w:abstractNumId w:val="11"/>
  </w:num>
  <w:num w:numId="19">
    <w:abstractNumId w:val="10"/>
  </w:num>
  <w:num w:numId="20">
    <w:abstractNumId w:val="6"/>
  </w:num>
  <w:num w:numId="21">
    <w:abstractNumId w:val="1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1BB6"/>
    <w:rsid w:val="00002D43"/>
    <w:rsid w:val="00006D68"/>
    <w:rsid w:val="00013B9F"/>
    <w:rsid w:val="000310AA"/>
    <w:rsid w:val="000363BF"/>
    <w:rsid w:val="00043CEA"/>
    <w:rsid w:val="00043E2F"/>
    <w:rsid w:val="00050B5B"/>
    <w:rsid w:val="00065DCF"/>
    <w:rsid w:val="000B0054"/>
    <w:rsid w:val="000B0A88"/>
    <w:rsid w:val="000B21C1"/>
    <w:rsid w:val="000B3438"/>
    <w:rsid w:val="000B749A"/>
    <w:rsid w:val="000C54DE"/>
    <w:rsid w:val="000D46A7"/>
    <w:rsid w:val="000F1AB0"/>
    <w:rsid w:val="00101C54"/>
    <w:rsid w:val="00102A27"/>
    <w:rsid w:val="001070EB"/>
    <w:rsid w:val="00112EA7"/>
    <w:rsid w:val="00122652"/>
    <w:rsid w:val="0013109F"/>
    <w:rsid w:val="00136085"/>
    <w:rsid w:val="001368EB"/>
    <w:rsid w:val="00150A7F"/>
    <w:rsid w:val="0015478E"/>
    <w:rsid w:val="001B6912"/>
    <w:rsid w:val="001C36C4"/>
    <w:rsid w:val="001C48B9"/>
    <w:rsid w:val="001C6B86"/>
    <w:rsid w:val="001E05AE"/>
    <w:rsid w:val="001F2BF2"/>
    <w:rsid w:val="00202C2A"/>
    <w:rsid w:val="00217CAD"/>
    <w:rsid w:val="00220B11"/>
    <w:rsid w:val="00232C9D"/>
    <w:rsid w:val="00234956"/>
    <w:rsid w:val="00281EE2"/>
    <w:rsid w:val="002844AD"/>
    <w:rsid w:val="00285226"/>
    <w:rsid w:val="00286D31"/>
    <w:rsid w:val="002965B6"/>
    <w:rsid w:val="002A6FC9"/>
    <w:rsid w:val="002E1314"/>
    <w:rsid w:val="002E6EF3"/>
    <w:rsid w:val="002F7495"/>
    <w:rsid w:val="00306B89"/>
    <w:rsid w:val="00314303"/>
    <w:rsid w:val="00321BB6"/>
    <w:rsid w:val="003316B4"/>
    <w:rsid w:val="003609CD"/>
    <w:rsid w:val="00374D64"/>
    <w:rsid w:val="003860CA"/>
    <w:rsid w:val="00396BC9"/>
    <w:rsid w:val="003A1432"/>
    <w:rsid w:val="003B19AC"/>
    <w:rsid w:val="003C0320"/>
    <w:rsid w:val="003C09AE"/>
    <w:rsid w:val="003C1AE4"/>
    <w:rsid w:val="003C62D1"/>
    <w:rsid w:val="003C7AA6"/>
    <w:rsid w:val="003D5E6D"/>
    <w:rsid w:val="003E3ABA"/>
    <w:rsid w:val="003F30D3"/>
    <w:rsid w:val="004132F9"/>
    <w:rsid w:val="00422F22"/>
    <w:rsid w:val="00433DDB"/>
    <w:rsid w:val="00436CF4"/>
    <w:rsid w:val="00457DB3"/>
    <w:rsid w:val="00460862"/>
    <w:rsid w:val="00461A32"/>
    <w:rsid w:val="004A3356"/>
    <w:rsid w:val="004B2DB3"/>
    <w:rsid w:val="004B68A6"/>
    <w:rsid w:val="004C39BD"/>
    <w:rsid w:val="004D79A0"/>
    <w:rsid w:val="004E6CB5"/>
    <w:rsid w:val="004F3908"/>
    <w:rsid w:val="005036B1"/>
    <w:rsid w:val="00514127"/>
    <w:rsid w:val="00522783"/>
    <w:rsid w:val="00525716"/>
    <w:rsid w:val="00527409"/>
    <w:rsid w:val="00534A0C"/>
    <w:rsid w:val="0054354C"/>
    <w:rsid w:val="00547C3C"/>
    <w:rsid w:val="00566FF1"/>
    <w:rsid w:val="00571779"/>
    <w:rsid w:val="0057542F"/>
    <w:rsid w:val="00577F27"/>
    <w:rsid w:val="00586ECD"/>
    <w:rsid w:val="005B2211"/>
    <w:rsid w:val="005B2850"/>
    <w:rsid w:val="005B3F4D"/>
    <w:rsid w:val="005B3FEE"/>
    <w:rsid w:val="005B4C5B"/>
    <w:rsid w:val="005B52AF"/>
    <w:rsid w:val="005D1342"/>
    <w:rsid w:val="005D563A"/>
    <w:rsid w:val="005E1D46"/>
    <w:rsid w:val="005E7E92"/>
    <w:rsid w:val="005F192C"/>
    <w:rsid w:val="005F254F"/>
    <w:rsid w:val="00621CCD"/>
    <w:rsid w:val="006314B8"/>
    <w:rsid w:val="00633B0F"/>
    <w:rsid w:val="00644AB6"/>
    <w:rsid w:val="00660922"/>
    <w:rsid w:val="00674B7F"/>
    <w:rsid w:val="00680889"/>
    <w:rsid w:val="00690672"/>
    <w:rsid w:val="0069443A"/>
    <w:rsid w:val="00697F67"/>
    <w:rsid w:val="006A5C1E"/>
    <w:rsid w:val="006C3D23"/>
    <w:rsid w:val="006C624A"/>
    <w:rsid w:val="006E7DE2"/>
    <w:rsid w:val="007041D0"/>
    <w:rsid w:val="00705F92"/>
    <w:rsid w:val="0071624B"/>
    <w:rsid w:val="007204D8"/>
    <w:rsid w:val="00721AD5"/>
    <w:rsid w:val="00722C9D"/>
    <w:rsid w:val="00750151"/>
    <w:rsid w:val="0075418C"/>
    <w:rsid w:val="00762B89"/>
    <w:rsid w:val="0078492C"/>
    <w:rsid w:val="007A02BB"/>
    <w:rsid w:val="007A74D5"/>
    <w:rsid w:val="007C6577"/>
    <w:rsid w:val="007E5EB5"/>
    <w:rsid w:val="007F40D1"/>
    <w:rsid w:val="007F75A3"/>
    <w:rsid w:val="0080332F"/>
    <w:rsid w:val="008046B5"/>
    <w:rsid w:val="008047D4"/>
    <w:rsid w:val="00815EE3"/>
    <w:rsid w:val="00816C12"/>
    <w:rsid w:val="0082001C"/>
    <w:rsid w:val="00823A3D"/>
    <w:rsid w:val="00825160"/>
    <w:rsid w:val="0083680D"/>
    <w:rsid w:val="00844FF5"/>
    <w:rsid w:val="00864060"/>
    <w:rsid w:val="00865DD8"/>
    <w:rsid w:val="00872CD4"/>
    <w:rsid w:val="00875642"/>
    <w:rsid w:val="00883681"/>
    <w:rsid w:val="00891C1E"/>
    <w:rsid w:val="008A5606"/>
    <w:rsid w:val="008B506B"/>
    <w:rsid w:val="008C0A67"/>
    <w:rsid w:val="008D387D"/>
    <w:rsid w:val="008D7DF0"/>
    <w:rsid w:val="008E12EB"/>
    <w:rsid w:val="008E26E1"/>
    <w:rsid w:val="008E43E7"/>
    <w:rsid w:val="009079E1"/>
    <w:rsid w:val="00910D51"/>
    <w:rsid w:val="009134FF"/>
    <w:rsid w:val="0093075F"/>
    <w:rsid w:val="00933CF4"/>
    <w:rsid w:val="0093533C"/>
    <w:rsid w:val="0093671E"/>
    <w:rsid w:val="0095028C"/>
    <w:rsid w:val="009549D8"/>
    <w:rsid w:val="009575B3"/>
    <w:rsid w:val="00966BCD"/>
    <w:rsid w:val="00967D64"/>
    <w:rsid w:val="00972288"/>
    <w:rsid w:val="00976B0D"/>
    <w:rsid w:val="009854EE"/>
    <w:rsid w:val="00991D07"/>
    <w:rsid w:val="009A118D"/>
    <w:rsid w:val="009A3243"/>
    <w:rsid w:val="009C49E4"/>
    <w:rsid w:val="009C5266"/>
    <w:rsid w:val="009D375B"/>
    <w:rsid w:val="009E137E"/>
    <w:rsid w:val="009E3683"/>
    <w:rsid w:val="009E668C"/>
    <w:rsid w:val="00A04BA0"/>
    <w:rsid w:val="00A055B0"/>
    <w:rsid w:val="00A26A2C"/>
    <w:rsid w:val="00A31855"/>
    <w:rsid w:val="00A34BC3"/>
    <w:rsid w:val="00A64A69"/>
    <w:rsid w:val="00AA168F"/>
    <w:rsid w:val="00AA19FE"/>
    <w:rsid w:val="00AA2A9B"/>
    <w:rsid w:val="00AA37D6"/>
    <w:rsid w:val="00AA47FE"/>
    <w:rsid w:val="00AB20EB"/>
    <w:rsid w:val="00AB37D3"/>
    <w:rsid w:val="00AC358A"/>
    <w:rsid w:val="00AC78E9"/>
    <w:rsid w:val="00AD2B89"/>
    <w:rsid w:val="00AE08C3"/>
    <w:rsid w:val="00AE19D7"/>
    <w:rsid w:val="00AE32AB"/>
    <w:rsid w:val="00AF1198"/>
    <w:rsid w:val="00AF2FBF"/>
    <w:rsid w:val="00AF55A4"/>
    <w:rsid w:val="00B00C1D"/>
    <w:rsid w:val="00B24FF7"/>
    <w:rsid w:val="00B6344D"/>
    <w:rsid w:val="00B76478"/>
    <w:rsid w:val="00B804DC"/>
    <w:rsid w:val="00B82C0C"/>
    <w:rsid w:val="00B879C9"/>
    <w:rsid w:val="00B9208A"/>
    <w:rsid w:val="00B95282"/>
    <w:rsid w:val="00BB353E"/>
    <w:rsid w:val="00BC67B6"/>
    <w:rsid w:val="00BD78EA"/>
    <w:rsid w:val="00BE12A6"/>
    <w:rsid w:val="00BF3B3B"/>
    <w:rsid w:val="00BF65C3"/>
    <w:rsid w:val="00C0043B"/>
    <w:rsid w:val="00C03B35"/>
    <w:rsid w:val="00C3008D"/>
    <w:rsid w:val="00C34A1F"/>
    <w:rsid w:val="00C55A31"/>
    <w:rsid w:val="00C55D09"/>
    <w:rsid w:val="00C64A86"/>
    <w:rsid w:val="00C672A7"/>
    <w:rsid w:val="00C91593"/>
    <w:rsid w:val="00C93057"/>
    <w:rsid w:val="00CB7681"/>
    <w:rsid w:val="00CC7A99"/>
    <w:rsid w:val="00CD3BDD"/>
    <w:rsid w:val="00CE5DE4"/>
    <w:rsid w:val="00D2142F"/>
    <w:rsid w:val="00D367B5"/>
    <w:rsid w:val="00D50117"/>
    <w:rsid w:val="00D56D9F"/>
    <w:rsid w:val="00D635DC"/>
    <w:rsid w:val="00D65773"/>
    <w:rsid w:val="00D70B7D"/>
    <w:rsid w:val="00D72DC1"/>
    <w:rsid w:val="00D76D04"/>
    <w:rsid w:val="00D81036"/>
    <w:rsid w:val="00D81596"/>
    <w:rsid w:val="00D919AE"/>
    <w:rsid w:val="00D97B96"/>
    <w:rsid w:val="00DC2A2D"/>
    <w:rsid w:val="00DC4A3B"/>
    <w:rsid w:val="00DE16D3"/>
    <w:rsid w:val="00DE4483"/>
    <w:rsid w:val="00DF3B4A"/>
    <w:rsid w:val="00DF6E0A"/>
    <w:rsid w:val="00E05241"/>
    <w:rsid w:val="00E3705E"/>
    <w:rsid w:val="00E53ED9"/>
    <w:rsid w:val="00E80487"/>
    <w:rsid w:val="00E81ED7"/>
    <w:rsid w:val="00E87619"/>
    <w:rsid w:val="00E94E09"/>
    <w:rsid w:val="00E96404"/>
    <w:rsid w:val="00EA4983"/>
    <w:rsid w:val="00EB6434"/>
    <w:rsid w:val="00EC31A6"/>
    <w:rsid w:val="00ED2667"/>
    <w:rsid w:val="00EF2946"/>
    <w:rsid w:val="00F0293C"/>
    <w:rsid w:val="00F02D84"/>
    <w:rsid w:val="00F15342"/>
    <w:rsid w:val="00F3145F"/>
    <w:rsid w:val="00F34712"/>
    <w:rsid w:val="00F410A5"/>
    <w:rsid w:val="00F47153"/>
    <w:rsid w:val="00F5022E"/>
    <w:rsid w:val="00F51227"/>
    <w:rsid w:val="00F54B6A"/>
    <w:rsid w:val="00F57028"/>
    <w:rsid w:val="00F70E94"/>
    <w:rsid w:val="00F75EAC"/>
    <w:rsid w:val="00F836A6"/>
    <w:rsid w:val="00F86470"/>
    <w:rsid w:val="00F87052"/>
    <w:rsid w:val="00F91306"/>
    <w:rsid w:val="00F91CD8"/>
    <w:rsid w:val="00F93470"/>
    <w:rsid w:val="00FA502D"/>
    <w:rsid w:val="00FB0F85"/>
    <w:rsid w:val="00FB2E3F"/>
    <w:rsid w:val="00FB6763"/>
    <w:rsid w:val="00FC31C7"/>
    <w:rsid w:val="00FF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F30D3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1"/>
    <w:uiPriority w:val="99"/>
    <w:qFormat/>
    <w:rsid w:val="003F30D3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3F30D3"/>
    <w:pPr>
      <w:keepNext/>
      <w:keepLines/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F30D3"/>
    <w:pPr>
      <w:keepNext/>
      <w:keepLines/>
      <w:spacing w:before="320" w:after="200"/>
      <w:outlineLvl w:val="2"/>
    </w:pPr>
    <w:rPr>
      <w:rFonts w:ascii="Arial" w:eastAsia="Calibri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F30D3"/>
    <w:pPr>
      <w:keepNext/>
      <w:keepLines/>
      <w:spacing w:before="320" w:after="200"/>
      <w:outlineLvl w:val="3"/>
    </w:pPr>
    <w:rPr>
      <w:rFonts w:ascii="Arial" w:eastAsia="Calibri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F30D3"/>
    <w:pPr>
      <w:keepNext/>
      <w:keepLines/>
      <w:spacing w:before="320" w:after="200"/>
      <w:outlineLvl w:val="4"/>
    </w:pPr>
    <w:rPr>
      <w:rFonts w:ascii="Arial" w:eastAsia="Calibri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3F30D3"/>
    <w:pPr>
      <w:keepNext/>
      <w:keepLines/>
      <w:spacing w:before="320" w:after="200"/>
      <w:outlineLvl w:val="5"/>
    </w:pPr>
    <w:rPr>
      <w:rFonts w:ascii="Arial" w:eastAsia="Calibri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F30D3"/>
    <w:pPr>
      <w:keepNext/>
      <w:keepLines/>
      <w:spacing w:before="320" w:after="200"/>
      <w:outlineLvl w:val="6"/>
    </w:pPr>
    <w:rPr>
      <w:rFonts w:ascii="Arial" w:eastAsia="Calibri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F30D3"/>
    <w:pPr>
      <w:keepNext/>
      <w:keepLines/>
      <w:spacing w:before="320" w:after="200"/>
      <w:outlineLvl w:val="7"/>
    </w:pPr>
    <w:rPr>
      <w:rFonts w:ascii="Arial" w:eastAsia="Calibri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F30D3"/>
    <w:pPr>
      <w:keepNext/>
      <w:keepLines/>
      <w:spacing w:before="320" w:after="200"/>
      <w:outlineLvl w:val="8"/>
    </w:pPr>
    <w:rPr>
      <w:rFonts w:ascii="Arial" w:eastAsia="Calibri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F30D3"/>
    <w:rPr>
      <w:rFonts w:ascii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F30D3"/>
    <w:rPr>
      <w:rFonts w:ascii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F30D3"/>
    <w:rPr>
      <w:rFonts w:ascii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F30D3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F30D3"/>
    <w:rPr>
      <w:rFonts w:ascii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F30D3"/>
    <w:rPr>
      <w:rFonts w:ascii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3F30D3"/>
    <w:rPr>
      <w:rFonts w:ascii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3F30D3"/>
    <w:rPr>
      <w:rFonts w:ascii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3F30D3"/>
    <w:rPr>
      <w:rFonts w:ascii="Arial" w:hAnsi="Arial" w:cs="Arial"/>
      <w:i/>
      <w:iCs/>
      <w:sz w:val="21"/>
      <w:szCs w:val="21"/>
    </w:rPr>
  </w:style>
  <w:style w:type="paragraph" w:styleId="Title">
    <w:name w:val="Title"/>
    <w:basedOn w:val="Normal"/>
    <w:next w:val="Normal"/>
    <w:link w:val="TitleChar"/>
    <w:uiPriority w:val="99"/>
    <w:qFormat/>
    <w:rsid w:val="003F30D3"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3F30D3"/>
    <w:rPr>
      <w:rFonts w:cs="Times New Roman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99"/>
    <w:qFormat/>
    <w:rsid w:val="003F30D3"/>
    <w:pPr>
      <w:spacing w:before="200" w:after="200"/>
    </w:pPr>
  </w:style>
  <w:style w:type="character" w:customStyle="1" w:styleId="SubtitleChar">
    <w:name w:val="Subtitle Char"/>
    <w:basedOn w:val="DefaultParagraphFont"/>
    <w:link w:val="Subtitle"/>
    <w:uiPriority w:val="99"/>
    <w:locked/>
    <w:rsid w:val="003F30D3"/>
    <w:rPr>
      <w:rFonts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3F30D3"/>
    <w:pPr>
      <w:ind w:left="720" w:right="720"/>
    </w:pPr>
    <w:rPr>
      <w:rFonts w:ascii="Calibri" w:eastAsia="Calibri" w:hAnsi="Calibri"/>
      <w:i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99"/>
    <w:locked/>
    <w:rsid w:val="003F30D3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F30D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rFonts w:ascii="Calibri" w:eastAsia="Calibri" w:hAnsi="Calibri"/>
      <w:i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3F30D3"/>
    <w:rPr>
      <w:rFonts w:cs="Times New Roman"/>
      <w:i/>
    </w:rPr>
  </w:style>
  <w:style w:type="character" w:customStyle="1" w:styleId="HeaderChar">
    <w:name w:val="Header Char"/>
    <w:basedOn w:val="DefaultParagraphFont"/>
    <w:uiPriority w:val="99"/>
    <w:rsid w:val="003F30D3"/>
    <w:rPr>
      <w:rFonts w:cs="Times New Roman"/>
    </w:rPr>
  </w:style>
  <w:style w:type="character" w:customStyle="1" w:styleId="FooterChar">
    <w:name w:val="Footer Char"/>
    <w:basedOn w:val="DefaultParagraphFont"/>
    <w:uiPriority w:val="99"/>
    <w:rsid w:val="003F30D3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3F30D3"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uiPriority w:val="99"/>
    <w:rsid w:val="003F30D3"/>
  </w:style>
  <w:style w:type="table" w:customStyle="1" w:styleId="TableGridLight">
    <w:name w:val="Table Grid Light"/>
    <w:uiPriority w:val="99"/>
    <w:rsid w:val="003F30D3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99"/>
    <w:rsid w:val="003F30D3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Таблица простая 21"/>
    <w:uiPriority w:val="99"/>
    <w:rsid w:val="003F30D3"/>
    <w:rPr>
      <w:sz w:val="20"/>
      <w:szCs w:val="20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Таблица простая 3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Таблица простая 4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Таблица простая 5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Таблица-сетка 1 светлая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Таблица-сетка 2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Таблица-сетка 3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Таблица-сетка 4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Таблица-сетка 5 темная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">
    <w:name w:val="Таблица-сетка 6 цветная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">
    <w:name w:val="Таблица-сетка 7 цветная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писок-таблица 1 светлая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Список-таблица 2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0">
    <w:name w:val="Список-таблица 3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0">
    <w:name w:val="Список-таблица 4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0">
    <w:name w:val="Список-таблица 5 темная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0">
    <w:name w:val="Список-таблица 6 цветная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0">
    <w:name w:val="Список-таблица 7 цветная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uiPriority w:val="99"/>
    <w:rsid w:val="003F30D3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uiPriority w:val="99"/>
    <w:rsid w:val="003F30D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noteTextChar">
    <w:name w:val="Footnote Text Char"/>
    <w:uiPriority w:val="99"/>
    <w:rsid w:val="003F30D3"/>
    <w:rPr>
      <w:sz w:val="18"/>
    </w:rPr>
  </w:style>
  <w:style w:type="paragraph" w:styleId="EndnoteText">
    <w:name w:val="endnote text"/>
    <w:basedOn w:val="Normal"/>
    <w:link w:val="EndnoteTextChar"/>
    <w:uiPriority w:val="99"/>
    <w:semiHidden/>
    <w:rsid w:val="003F30D3"/>
    <w:rPr>
      <w:rFonts w:ascii="Calibri" w:eastAsia="Calibri" w:hAnsi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3F30D3"/>
    <w:rPr>
      <w:rFonts w:cs="Times New Roman"/>
      <w:sz w:val="20"/>
    </w:rPr>
  </w:style>
  <w:style w:type="character" w:styleId="EndnoteReference">
    <w:name w:val="endnote reference"/>
    <w:basedOn w:val="DefaultParagraphFont"/>
    <w:uiPriority w:val="99"/>
    <w:semiHidden/>
    <w:rsid w:val="003F30D3"/>
    <w:rPr>
      <w:rFonts w:cs="Times New Roman"/>
      <w:vertAlign w:val="superscript"/>
    </w:rPr>
  </w:style>
  <w:style w:type="paragraph" w:styleId="TOC1">
    <w:name w:val="toc 1"/>
    <w:basedOn w:val="Normal"/>
    <w:next w:val="Normal"/>
    <w:uiPriority w:val="99"/>
    <w:rsid w:val="003F30D3"/>
    <w:pPr>
      <w:spacing w:after="57"/>
    </w:pPr>
  </w:style>
  <w:style w:type="paragraph" w:styleId="TOC2">
    <w:name w:val="toc 2"/>
    <w:basedOn w:val="Normal"/>
    <w:next w:val="Normal"/>
    <w:uiPriority w:val="99"/>
    <w:rsid w:val="003F30D3"/>
    <w:pPr>
      <w:spacing w:after="57"/>
      <w:ind w:left="283"/>
    </w:pPr>
  </w:style>
  <w:style w:type="paragraph" w:styleId="TOC3">
    <w:name w:val="toc 3"/>
    <w:basedOn w:val="Normal"/>
    <w:next w:val="Normal"/>
    <w:uiPriority w:val="99"/>
    <w:rsid w:val="003F30D3"/>
    <w:pPr>
      <w:spacing w:after="57"/>
      <w:ind w:left="567"/>
    </w:pPr>
  </w:style>
  <w:style w:type="paragraph" w:styleId="TOC4">
    <w:name w:val="toc 4"/>
    <w:basedOn w:val="Normal"/>
    <w:next w:val="Normal"/>
    <w:uiPriority w:val="99"/>
    <w:rsid w:val="003F30D3"/>
    <w:pPr>
      <w:spacing w:after="57"/>
      <w:ind w:left="850"/>
    </w:pPr>
  </w:style>
  <w:style w:type="paragraph" w:styleId="TOC5">
    <w:name w:val="toc 5"/>
    <w:basedOn w:val="Normal"/>
    <w:next w:val="Normal"/>
    <w:uiPriority w:val="99"/>
    <w:rsid w:val="003F30D3"/>
    <w:pPr>
      <w:spacing w:after="57"/>
      <w:ind w:left="1134"/>
    </w:pPr>
  </w:style>
  <w:style w:type="paragraph" w:styleId="TOC6">
    <w:name w:val="toc 6"/>
    <w:basedOn w:val="Normal"/>
    <w:next w:val="Normal"/>
    <w:uiPriority w:val="99"/>
    <w:rsid w:val="003F30D3"/>
    <w:pPr>
      <w:spacing w:after="57"/>
      <w:ind w:left="1417"/>
    </w:pPr>
  </w:style>
  <w:style w:type="paragraph" w:styleId="TOC7">
    <w:name w:val="toc 7"/>
    <w:basedOn w:val="Normal"/>
    <w:next w:val="Normal"/>
    <w:uiPriority w:val="99"/>
    <w:rsid w:val="003F30D3"/>
    <w:pPr>
      <w:spacing w:after="57"/>
      <w:ind w:left="1701"/>
    </w:pPr>
  </w:style>
  <w:style w:type="paragraph" w:styleId="TOC8">
    <w:name w:val="toc 8"/>
    <w:basedOn w:val="Normal"/>
    <w:next w:val="Normal"/>
    <w:uiPriority w:val="99"/>
    <w:rsid w:val="003F30D3"/>
    <w:pPr>
      <w:spacing w:after="57"/>
      <w:ind w:left="1984"/>
    </w:pPr>
  </w:style>
  <w:style w:type="paragraph" w:styleId="TOC9">
    <w:name w:val="toc 9"/>
    <w:basedOn w:val="Normal"/>
    <w:next w:val="Normal"/>
    <w:uiPriority w:val="99"/>
    <w:rsid w:val="003F30D3"/>
    <w:pPr>
      <w:spacing w:after="57"/>
      <w:ind w:left="2268"/>
    </w:pPr>
  </w:style>
  <w:style w:type="paragraph" w:styleId="TOCHeading">
    <w:name w:val="TOC Heading"/>
    <w:basedOn w:val="Heading1"/>
    <w:uiPriority w:val="99"/>
    <w:qFormat/>
    <w:rsid w:val="003F30D3"/>
    <w:pPr>
      <w:spacing w:before="0" w:beforeAutospacing="0" w:after="200" w:afterAutospacing="0" w:line="276" w:lineRule="auto"/>
      <w:outlineLvl w:val="9"/>
    </w:pPr>
    <w:rPr>
      <w:rFonts w:ascii="Calibri" w:eastAsia="Calibri" w:hAnsi="Calibri" w:cs="Calibri"/>
      <w:b w:val="0"/>
      <w:bCs w:val="0"/>
      <w:sz w:val="22"/>
      <w:szCs w:val="22"/>
      <w:lang w:eastAsia="en-US"/>
    </w:rPr>
  </w:style>
  <w:style w:type="paragraph" w:styleId="TableofFigures">
    <w:name w:val="table of figures"/>
    <w:basedOn w:val="Normal"/>
    <w:next w:val="Normal"/>
    <w:uiPriority w:val="99"/>
    <w:rsid w:val="003F30D3"/>
  </w:style>
  <w:style w:type="paragraph" w:styleId="BalloonText">
    <w:name w:val="Balloon Text"/>
    <w:basedOn w:val="Normal"/>
    <w:link w:val="BalloonTextChar"/>
    <w:uiPriority w:val="99"/>
    <w:semiHidden/>
    <w:rsid w:val="003F30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30D3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3F30D3"/>
    <w:pPr>
      <w:ind w:left="708"/>
    </w:pPr>
    <w:rPr>
      <w:rFonts w:ascii="Arial Narrow" w:hAnsi="Arial Narrow"/>
    </w:rPr>
  </w:style>
  <w:style w:type="character" w:styleId="Hyperlink">
    <w:name w:val="Hyperlink"/>
    <w:basedOn w:val="DefaultParagraphFont"/>
    <w:uiPriority w:val="99"/>
    <w:rsid w:val="003F30D3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3F30D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rsid w:val="003F30D3"/>
    <w:pPr>
      <w:tabs>
        <w:tab w:val="center" w:pos="4677"/>
        <w:tab w:val="right" w:pos="9355"/>
      </w:tabs>
    </w:pPr>
  </w:style>
  <w:style w:type="character" w:customStyle="1" w:styleId="HeaderChar1">
    <w:name w:val="Header Char1"/>
    <w:basedOn w:val="DefaultParagraphFont"/>
    <w:link w:val="Header"/>
    <w:uiPriority w:val="99"/>
    <w:locked/>
    <w:rsid w:val="003F30D3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1"/>
    <w:uiPriority w:val="99"/>
    <w:rsid w:val="003F30D3"/>
    <w:pPr>
      <w:tabs>
        <w:tab w:val="center" w:pos="4677"/>
        <w:tab w:val="right" w:pos="9355"/>
      </w:tabs>
    </w:pPr>
  </w:style>
  <w:style w:type="character" w:customStyle="1" w:styleId="FooterChar1">
    <w:name w:val="Footer Char1"/>
    <w:basedOn w:val="DefaultParagraphFont"/>
    <w:link w:val="Footer"/>
    <w:uiPriority w:val="99"/>
    <w:locked/>
    <w:rsid w:val="003F30D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3F30D3"/>
    <w:rPr>
      <w:rFonts w:ascii="Times New Roman" w:hAnsi="Times New Roman" w:cs="Times New Roman"/>
      <w:b/>
      <w:bCs/>
      <w:sz w:val="48"/>
      <w:szCs w:val="48"/>
      <w:lang w:eastAsia="ru-RU"/>
    </w:rPr>
  </w:style>
  <w:style w:type="paragraph" w:styleId="NoSpacing">
    <w:name w:val="No Spacing"/>
    <w:uiPriority w:val="99"/>
    <w:qFormat/>
    <w:rsid w:val="003F30D3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rsid w:val="003F30D3"/>
    <w:pPr>
      <w:spacing w:before="100" w:beforeAutospacing="1" w:after="100" w:afterAutospacing="1"/>
    </w:pPr>
  </w:style>
  <w:style w:type="character" w:customStyle="1" w:styleId="Heading2Char1">
    <w:name w:val="Heading 2 Char1"/>
    <w:basedOn w:val="DefaultParagraphFont"/>
    <w:link w:val="Heading2"/>
    <w:uiPriority w:val="99"/>
    <w:semiHidden/>
    <w:locked/>
    <w:rsid w:val="003F30D3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mw-headline">
    <w:name w:val="mw-headline"/>
    <w:basedOn w:val="DefaultParagraphFont"/>
    <w:uiPriority w:val="99"/>
    <w:rsid w:val="003F30D3"/>
    <w:rPr>
      <w:rFonts w:cs="Times New Roman"/>
    </w:rPr>
  </w:style>
  <w:style w:type="character" w:customStyle="1" w:styleId="mw-editsection">
    <w:name w:val="mw-editsection"/>
    <w:basedOn w:val="DefaultParagraphFont"/>
    <w:uiPriority w:val="99"/>
    <w:rsid w:val="003F30D3"/>
    <w:rPr>
      <w:rFonts w:cs="Times New Roman"/>
    </w:rPr>
  </w:style>
  <w:style w:type="character" w:customStyle="1" w:styleId="mw-editsection-bracket">
    <w:name w:val="mw-editsection-bracket"/>
    <w:basedOn w:val="DefaultParagraphFont"/>
    <w:uiPriority w:val="99"/>
    <w:rsid w:val="003F30D3"/>
    <w:rPr>
      <w:rFonts w:cs="Times New Roman"/>
    </w:rPr>
  </w:style>
  <w:style w:type="character" w:customStyle="1" w:styleId="mw-editsection-divider">
    <w:name w:val="mw-editsection-divider"/>
    <w:basedOn w:val="DefaultParagraphFont"/>
    <w:uiPriority w:val="99"/>
    <w:rsid w:val="003F30D3"/>
    <w:rPr>
      <w:rFonts w:cs="Times New Roman"/>
    </w:rPr>
  </w:style>
  <w:style w:type="character" w:customStyle="1" w:styleId="-">
    <w:name w:val="Интернет-ссылка"/>
    <w:basedOn w:val="DefaultParagraphFont"/>
    <w:uiPriority w:val="99"/>
    <w:rsid w:val="003F30D3"/>
    <w:rPr>
      <w:rFonts w:cs="Times New Roman"/>
      <w:color w:val="0000FF"/>
      <w:u w:val="single"/>
    </w:rPr>
  </w:style>
  <w:style w:type="paragraph" w:customStyle="1" w:styleId="a">
    <w:name w:val="Содержимое таблицы"/>
    <w:basedOn w:val="Normal"/>
    <w:uiPriority w:val="99"/>
    <w:rsid w:val="003F30D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Calibri" w:hAnsi="Arial" w:cs="Liberation Sans"/>
      <w:color w:val="000000"/>
      <w:sz w:val="36"/>
      <w:lang w:eastAsia="en-US"/>
    </w:rPr>
  </w:style>
  <w:style w:type="paragraph" w:styleId="FootnoteText">
    <w:name w:val="footnote text"/>
    <w:basedOn w:val="Normal"/>
    <w:link w:val="FootnoteTextChar1"/>
    <w:uiPriority w:val="99"/>
    <w:semiHidden/>
    <w:rsid w:val="003F30D3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locked/>
    <w:rsid w:val="003F30D3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3F30D3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3609C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609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609CD"/>
    <w:rPr>
      <w:rFonts w:ascii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609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609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7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872</TotalTime>
  <Pages>9</Pages>
  <Words>2122</Words>
  <Characters>12100</Characters>
  <Application>Microsoft Office Outlook</Application>
  <DocSecurity>0</DocSecurity>
  <Lines>0</Lines>
  <Paragraphs>0</Paragraphs>
  <ScaleCrop>false</ScaleCrop>
  <Company>Prosv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Волынчук Наталья Ивановна</dc:creator>
  <cp:keywords/>
  <dc:description/>
  <cp:lastModifiedBy>Natali</cp:lastModifiedBy>
  <cp:revision>109</cp:revision>
  <dcterms:created xsi:type="dcterms:W3CDTF">2023-02-17T09:02:00Z</dcterms:created>
  <dcterms:modified xsi:type="dcterms:W3CDTF">2024-06-17T04:44:00Z</dcterms:modified>
</cp:coreProperties>
</file>