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0F" w:rsidRPr="001051F2" w:rsidRDefault="009A3C0F" w:rsidP="00161A6C">
      <w:pPr>
        <w:pStyle w:val="a4"/>
        <w:spacing w:line="360" w:lineRule="auto"/>
        <w:rPr>
          <w:sz w:val="28"/>
        </w:rPr>
      </w:pPr>
      <w:proofErr w:type="spellStart"/>
      <w:r w:rsidRPr="001051F2">
        <w:rPr>
          <w:sz w:val="28"/>
        </w:rPr>
        <w:t>Неволина</w:t>
      </w:r>
      <w:proofErr w:type="spellEnd"/>
      <w:r w:rsidRPr="001051F2">
        <w:rPr>
          <w:sz w:val="28"/>
        </w:rPr>
        <w:t xml:space="preserve"> Е.Н.,</w:t>
      </w:r>
    </w:p>
    <w:p w:rsidR="009A3C0F" w:rsidRPr="001051F2" w:rsidRDefault="009A3C0F" w:rsidP="00161A6C">
      <w:pPr>
        <w:pStyle w:val="a4"/>
        <w:spacing w:line="360" w:lineRule="auto"/>
        <w:ind w:left="0" w:firstLine="0"/>
        <w:rPr>
          <w:sz w:val="28"/>
        </w:rPr>
      </w:pPr>
      <w:r w:rsidRPr="001051F2">
        <w:rPr>
          <w:sz w:val="28"/>
        </w:rPr>
        <w:t>МАОУ «Троельжанская СОШ»,</w:t>
      </w:r>
    </w:p>
    <w:p w:rsidR="009A3C0F" w:rsidRPr="001051F2" w:rsidRDefault="009A3C0F" w:rsidP="00161A6C">
      <w:pPr>
        <w:pStyle w:val="a4"/>
        <w:spacing w:line="360" w:lineRule="auto"/>
        <w:ind w:left="0" w:firstLine="0"/>
        <w:rPr>
          <w:sz w:val="28"/>
        </w:rPr>
      </w:pPr>
      <w:r w:rsidRPr="001051F2">
        <w:rPr>
          <w:sz w:val="28"/>
        </w:rPr>
        <w:t>Кунгурский муниципальный округ</w:t>
      </w:r>
    </w:p>
    <w:p w:rsidR="009A3C0F" w:rsidRPr="001051F2" w:rsidRDefault="009A3C0F" w:rsidP="00161A6C">
      <w:pPr>
        <w:pStyle w:val="a4"/>
        <w:spacing w:line="360" w:lineRule="auto"/>
        <w:ind w:left="0" w:firstLine="0"/>
        <w:rPr>
          <w:sz w:val="28"/>
        </w:rPr>
      </w:pPr>
    </w:p>
    <w:p w:rsidR="009A3C0F" w:rsidRPr="001051F2" w:rsidRDefault="001051F2" w:rsidP="00161A6C">
      <w:pPr>
        <w:pStyle w:val="a4"/>
        <w:spacing w:line="360" w:lineRule="auto"/>
        <w:ind w:left="0" w:firstLine="0"/>
        <w:jc w:val="center"/>
        <w:rPr>
          <w:b/>
          <w:i w:val="0"/>
          <w:sz w:val="28"/>
        </w:rPr>
      </w:pPr>
      <w:r w:rsidRPr="001051F2">
        <w:rPr>
          <w:b/>
          <w:i w:val="0"/>
          <w:sz w:val="28"/>
        </w:rPr>
        <w:t>ОРГАНИЗАЦИЯ РЕАЛИЗАЦИИ ИННОВАЦИОННОЙ ДЕЯТЕЛЬНОСТИ В ОБЛАСТИ ФОРМИРОВАНИЯ ЭКОНОМИЧЕСКИХ ЗНАНИЙ МЛАДШИХ ШКОЛЬНИКОВ ВО ВНЕУРОЧНОЙ ДЕЯТЕЛЬНОСТИ</w:t>
      </w:r>
    </w:p>
    <w:p w:rsidR="009A3C0F" w:rsidRPr="001051F2" w:rsidRDefault="009A3C0F" w:rsidP="00161A6C">
      <w:pPr>
        <w:pStyle w:val="a4"/>
        <w:spacing w:line="360" w:lineRule="auto"/>
        <w:ind w:left="0" w:firstLine="0"/>
        <w:jc w:val="center"/>
        <w:rPr>
          <w:b/>
          <w:i w:val="0"/>
          <w:sz w:val="28"/>
        </w:rPr>
      </w:pPr>
    </w:p>
    <w:p w:rsidR="009A3C0F" w:rsidRPr="001051F2" w:rsidRDefault="009A3C0F" w:rsidP="00161A6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ab/>
        <w:t>Финансовая грамотность – грамотность в области финансовых инструментов. Она подразумевает, что школьники познакомятся с базовыми понятиями и научатся принимать решения для улучшения собственного благополучия. Для того</w:t>
      </w:r>
      <w:proofErr w:type="gramStart"/>
      <w:r w:rsidRPr="001051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051F2">
        <w:rPr>
          <w:rFonts w:ascii="Times New Roman" w:hAnsi="Times New Roman" w:cs="Times New Roman"/>
          <w:sz w:val="28"/>
          <w:szCs w:val="28"/>
        </w:rPr>
        <w:t xml:space="preserve"> чтобы освоить этот вид грамотности, педагоги моделируют для обучающихся ситуации с банковскими продуктами, денежными операциями, другими инструментами финансового рынка.</w:t>
      </w:r>
    </w:p>
    <w:p w:rsidR="009A3C0F" w:rsidRPr="001051F2" w:rsidRDefault="009A3C0F" w:rsidP="00161A6C">
      <w:pPr>
        <w:shd w:val="clear" w:color="auto" w:fill="FFFFFF"/>
        <w:spacing w:before="192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1F2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Прикладной курс «Финансовая грамотность» в начальной школе – важная основа к изучению этого предмета на второй и третьей ступени в школе.</w:t>
      </w:r>
    </w:p>
    <w:p w:rsidR="009A3C0F" w:rsidRPr="001051F2" w:rsidRDefault="009A3C0F" w:rsidP="00161A6C">
      <w:pPr>
        <w:shd w:val="clear" w:color="auto" w:fill="FFFFFF"/>
        <w:spacing w:before="192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1F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изучения курса: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9A3C0F" w:rsidRPr="001051F2" w:rsidRDefault="009A3C0F" w:rsidP="00161A6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ab/>
        <w:t>В начале изучения курса можно предложить младшим школьникам составить словарь терминов, значение которых они знают и значение которых, как они полагают, должны будут узнать. В конце учебного года или по окончании начальной школы можно вернуться к этому словарю терминов и объяснить значение слов ещё раз</w:t>
      </w:r>
      <w:r w:rsidR="009B65D6" w:rsidRPr="001051F2">
        <w:rPr>
          <w:rFonts w:ascii="Times New Roman" w:hAnsi="Times New Roman" w:cs="Times New Roman"/>
          <w:sz w:val="28"/>
          <w:szCs w:val="28"/>
        </w:rPr>
        <w:t xml:space="preserve"> и дополнить </w:t>
      </w:r>
      <w:proofErr w:type="gramStart"/>
      <w:r w:rsidR="009B65D6" w:rsidRPr="001051F2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1051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3C0F" w:rsidRPr="001051F2" w:rsidRDefault="009A3C0F" w:rsidP="00161A6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>Будет интересным и необычным к занятию взять эпиграфом одну цитату известных</w:t>
      </w:r>
      <w:r w:rsidR="009B65D6" w:rsidRPr="001051F2">
        <w:rPr>
          <w:rFonts w:ascii="Times New Roman" w:hAnsi="Times New Roman" w:cs="Times New Roman"/>
          <w:sz w:val="28"/>
          <w:szCs w:val="28"/>
        </w:rPr>
        <w:t xml:space="preserve"> (пока неизвестных детям) людей. Такие высказывания, которые имеют отношение к теме занятия. Их можно оставить на какое-то время в поле зрения школьников – поместить на стенд, а через 1 – 2 занятия взять новое и </w:t>
      </w:r>
      <w:r w:rsidR="009B65D6" w:rsidRPr="001051F2">
        <w:rPr>
          <w:rFonts w:ascii="Times New Roman" w:hAnsi="Times New Roman" w:cs="Times New Roman"/>
          <w:sz w:val="28"/>
          <w:szCs w:val="28"/>
        </w:rPr>
        <w:lastRenderedPageBreak/>
        <w:t xml:space="preserve">поработать немного над ним. Во 2 классе это </w:t>
      </w:r>
      <w:proofErr w:type="gramStart"/>
      <w:r w:rsidR="009B65D6" w:rsidRPr="001051F2">
        <w:rPr>
          <w:rFonts w:ascii="Times New Roman" w:hAnsi="Times New Roman" w:cs="Times New Roman"/>
          <w:sz w:val="28"/>
          <w:szCs w:val="28"/>
        </w:rPr>
        <w:t>м.б</w:t>
      </w:r>
      <w:proofErr w:type="gramEnd"/>
      <w:r w:rsidR="009B65D6" w:rsidRPr="001051F2">
        <w:rPr>
          <w:rFonts w:ascii="Times New Roman" w:hAnsi="Times New Roman" w:cs="Times New Roman"/>
          <w:sz w:val="28"/>
          <w:szCs w:val="28"/>
        </w:rPr>
        <w:t xml:space="preserve">. пословицы, а в 3 и 4 – высказывание </w:t>
      </w:r>
      <w:r w:rsidRPr="001051F2">
        <w:rPr>
          <w:rFonts w:ascii="Times New Roman" w:hAnsi="Times New Roman" w:cs="Times New Roman"/>
          <w:sz w:val="28"/>
          <w:szCs w:val="28"/>
        </w:rPr>
        <w:t xml:space="preserve">людей о деньгах, это послужит «мостиком» к теме, например: «Мудрый человек держит деньги в голове, но не в сердце» Джонатан Свифт, или «У богатых людей маленькие телевизоры и большие библиотеки, а у бедных большие телевизоры и маленькие библиотеки» Зиг </w:t>
      </w:r>
      <w:proofErr w:type="spellStart"/>
      <w:r w:rsidRPr="001051F2">
        <w:rPr>
          <w:rFonts w:ascii="Times New Roman" w:hAnsi="Times New Roman" w:cs="Times New Roman"/>
          <w:sz w:val="28"/>
          <w:szCs w:val="28"/>
        </w:rPr>
        <w:t>Зиглар</w:t>
      </w:r>
      <w:proofErr w:type="spellEnd"/>
      <w:r w:rsidRPr="001051F2">
        <w:rPr>
          <w:rFonts w:ascii="Times New Roman" w:hAnsi="Times New Roman" w:cs="Times New Roman"/>
          <w:sz w:val="28"/>
          <w:szCs w:val="28"/>
        </w:rPr>
        <w:t xml:space="preserve">. Цитату можно оставить на стенде, пока её не сменит </w:t>
      </w:r>
      <w:proofErr w:type="gramStart"/>
      <w:r w:rsidRPr="001051F2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1051F2">
        <w:rPr>
          <w:rFonts w:ascii="Times New Roman" w:hAnsi="Times New Roman" w:cs="Times New Roman"/>
          <w:sz w:val="28"/>
          <w:szCs w:val="28"/>
        </w:rPr>
        <w:t>.</w:t>
      </w:r>
    </w:p>
    <w:p w:rsidR="009A3C0F" w:rsidRPr="001051F2" w:rsidRDefault="009A3C0F" w:rsidP="00161A6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На протяжении двух лет один раз в неделю проходили занятия кружка. Любую информацию, особенно во внеурочной деятельности, младшие школьники лучше воспринимают  в игровой форме. Поэтому в разные этапы занятий я старалась включить элементы игры, соревнований, конкурсов. </w:t>
      </w:r>
      <w:r w:rsidR="00227326" w:rsidRPr="001051F2">
        <w:rPr>
          <w:rFonts w:ascii="Times New Roman" w:hAnsi="Times New Roman" w:cs="Times New Roman"/>
          <w:sz w:val="28"/>
          <w:szCs w:val="28"/>
        </w:rPr>
        <w:t xml:space="preserve">Вот </w:t>
      </w:r>
      <w:r w:rsidRPr="001051F2">
        <w:rPr>
          <w:rFonts w:ascii="Times New Roman" w:hAnsi="Times New Roman" w:cs="Times New Roman"/>
          <w:sz w:val="28"/>
          <w:szCs w:val="28"/>
        </w:rPr>
        <w:t xml:space="preserve"> некоторые из них.</w:t>
      </w:r>
    </w:p>
    <w:p w:rsidR="009A3C0F" w:rsidRPr="001051F2" w:rsidRDefault="009A3C0F" w:rsidP="00161A6C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1F2">
        <w:rPr>
          <w:rFonts w:ascii="Times New Roman" w:hAnsi="Times New Roman" w:cs="Times New Roman"/>
          <w:sz w:val="28"/>
          <w:szCs w:val="28"/>
        </w:rPr>
        <w:t>«Поменяйтесь местами, если…»: ребята стоят в круге, предлагаю им поменяться местами друг с другом, если они подготовили небольшой доклад к занятию кружка, узнали курс валют, каким он был на вечер вчерашнего дня, придумали задачу по теме предыдущего занятия, обсуждали дома какой-то вопрос из области финансов, самостоятельно сходили в магазин за покупками и др.</w:t>
      </w:r>
      <w:proofErr w:type="gramEnd"/>
    </w:p>
    <w:p w:rsidR="009B65D6" w:rsidRPr="001051F2" w:rsidRDefault="009A3C0F" w:rsidP="00161A6C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«Прогноз на будущее»: каждому ученику достаётся одна карточка, с обратной стороны которой написано имя одноклассника. В течение определённого времени ребёнку предстоит сделать прогноз, кем по профессии станет одноклассник в будущем и записать  на обратной чистой стороне карточки. Эти записи можно озвучить или просто заложить в «капсулу времени». Такой «прогноз» можно делать несколько раз в год, задания могут быть разными. Он может быть краткосрочным или долгосрочным. </w:t>
      </w:r>
    </w:p>
    <w:p w:rsidR="009A3C0F" w:rsidRPr="001051F2" w:rsidRDefault="009B65D6" w:rsidP="00161A6C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           Когда на занятиях зашёл разговор о валюте разных стран, говорили о мировой валюте: долларе и евро, не забыли про юани, йены, рубли – можно предложить ребятам сделать </w:t>
      </w:r>
      <w:r w:rsidR="00227326" w:rsidRPr="001051F2">
        <w:rPr>
          <w:rFonts w:ascii="Times New Roman" w:hAnsi="Times New Roman" w:cs="Times New Roman"/>
          <w:sz w:val="28"/>
          <w:szCs w:val="28"/>
        </w:rPr>
        <w:t>финансовый прогноз, как это сделала однажды я: «Верите ли вы, что пройдёт совсем немного времени и мировой валютой будут китайские юани, а не доллары?» (В таблице курс валюты 2023 г. и 2024 г.)</w:t>
      </w:r>
      <w:r w:rsidR="00161A6C" w:rsidRPr="001051F2">
        <w:rPr>
          <w:rFonts w:ascii="Times New Roman" w:hAnsi="Times New Roman" w:cs="Times New Roman"/>
          <w:sz w:val="28"/>
          <w:szCs w:val="28"/>
        </w:rPr>
        <w:t xml:space="preserve">  [Таблица 1]</w:t>
      </w:r>
    </w:p>
    <w:p w:rsidR="009B65D6" w:rsidRPr="001051F2" w:rsidRDefault="009B65D6" w:rsidP="00161A6C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lastRenderedPageBreak/>
        <w:tab/>
        <w:t>Используя данные таблицы, можно составить график роста – падения курса валют.</w:t>
      </w:r>
    </w:p>
    <w:p w:rsidR="009A3C0F" w:rsidRPr="001051F2" w:rsidRDefault="00227326" w:rsidP="00161A6C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 </w:t>
      </w:r>
      <w:r w:rsidR="009A3C0F" w:rsidRPr="001051F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3C0F" w:rsidRPr="001051F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9A3C0F" w:rsidRPr="001051F2">
        <w:rPr>
          <w:rFonts w:ascii="Times New Roman" w:hAnsi="Times New Roman" w:cs="Times New Roman"/>
          <w:sz w:val="28"/>
          <w:szCs w:val="28"/>
        </w:rPr>
        <w:t>»: - соотнести валюту разных стран со страной, в которой она используется. Например: копейка – рубль – Россия,  пенс – фунт – Великобритания и т.д.</w:t>
      </w:r>
    </w:p>
    <w:p w:rsidR="009A3C0F" w:rsidRPr="001051F2" w:rsidRDefault="00161A6C" w:rsidP="00161A6C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3C0F" w:rsidRPr="001051F2">
        <w:rPr>
          <w:rFonts w:ascii="Times New Roman" w:hAnsi="Times New Roman" w:cs="Times New Roman"/>
          <w:sz w:val="28"/>
          <w:szCs w:val="28"/>
        </w:rPr>
        <w:t xml:space="preserve">  - в каких странах данная валюта является национальной? Например, фунт – Великобритания, Ирландия, доллар -  США, Канада, Австралия и др.</w:t>
      </w:r>
    </w:p>
    <w:p w:rsidR="009A3C0F" w:rsidRPr="001051F2" w:rsidRDefault="00161A6C" w:rsidP="00161A6C">
      <w:pPr>
        <w:pStyle w:val="a6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A3C0F" w:rsidRPr="001051F2">
        <w:rPr>
          <w:rFonts w:ascii="Times New Roman" w:hAnsi="Times New Roman" w:cs="Times New Roman"/>
          <w:sz w:val="28"/>
          <w:szCs w:val="28"/>
        </w:rPr>
        <w:t xml:space="preserve">   - соотнеси название старинных русских денег с их достоинством: рубль – 100 копеек, полтина – 50 копеек, гривенник – 10 копеек и т.д.     </w:t>
      </w:r>
    </w:p>
    <w:p w:rsidR="009A3C0F" w:rsidRPr="001051F2" w:rsidRDefault="009A3C0F" w:rsidP="00161A6C">
      <w:pPr>
        <w:pStyle w:val="a6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>«Волшебная страна»: придумать название волшебной страны, руководителя (президента) и её жителей, столицы, валюты, защитные знаки или свойства  для этой валюты.</w:t>
      </w:r>
    </w:p>
    <w:p w:rsidR="009A3C0F" w:rsidRPr="001051F2" w:rsidRDefault="009A3C0F" w:rsidP="00161A6C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«Конкурс хвастунов»,  как рефлексия: закончить занятие можно встав в круг, находясь в </w:t>
      </w:r>
      <w:proofErr w:type="spellStart"/>
      <w:r w:rsidRPr="001051F2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1051F2">
        <w:rPr>
          <w:rFonts w:ascii="Times New Roman" w:hAnsi="Times New Roman" w:cs="Times New Roman"/>
          <w:sz w:val="28"/>
          <w:szCs w:val="28"/>
        </w:rPr>
        <w:t xml:space="preserve"> или в паре. В этом конкурсе выиграет тот, кто лучше всех похвастается, но не собой, а соседом. Ведь это так приятно и так почётно – иметь самого лучшего соседа. Что же в нём есть хорошего, как он сегодня работал на занятии кружка, или какие добрые дела сделал за сегодняшний день (неделю), чем он мог понравиться? Это конкурс, поэтому выиграет тот, кто найдёт в своём соседе больше достоинств. </w:t>
      </w:r>
    </w:p>
    <w:p w:rsidR="009A3C0F" w:rsidRPr="001051F2" w:rsidRDefault="009A3C0F" w:rsidP="00161A6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>Понятие ФИНАНСОВАЯ ГРАМОТНОСТЬ люди понимают по-разному. Если ра</w:t>
      </w:r>
      <w:r w:rsidR="00DA623F" w:rsidRPr="001051F2">
        <w:rPr>
          <w:rFonts w:ascii="Times New Roman" w:hAnsi="Times New Roman" w:cs="Times New Roman"/>
          <w:sz w:val="28"/>
          <w:szCs w:val="28"/>
        </w:rPr>
        <w:t>ссматривать её как курс, то</w:t>
      </w:r>
      <w:r w:rsidRPr="001051F2">
        <w:rPr>
          <w:rFonts w:ascii="Times New Roman" w:hAnsi="Times New Roman" w:cs="Times New Roman"/>
          <w:sz w:val="28"/>
          <w:szCs w:val="28"/>
        </w:rPr>
        <w:t xml:space="preserve"> это понимание как работают деньги, как их зарабатывать и управлять ими.</w:t>
      </w:r>
    </w:p>
    <w:p w:rsidR="009A3C0F" w:rsidRPr="001051F2" w:rsidRDefault="009A3C0F" w:rsidP="00161A6C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>Даже миллионер м</w:t>
      </w:r>
      <w:r w:rsidR="009B65D6" w:rsidRPr="001051F2">
        <w:rPr>
          <w:rFonts w:ascii="Times New Roman" w:hAnsi="Times New Roman" w:cs="Times New Roman"/>
          <w:sz w:val="28"/>
          <w:szCs w:val="28"/>
        </w:rPr>
        <w:t xml:space="preserve">ожет быть </w:t>
      </w:r>
      <w:r w:rsidRPr="001051F2">
        <w:rPr>
          <w:rFonts w:ascii="Times New Roman" w:hAnsi="Times New Roman" w:cs="Times New Roman"/>
          <w:sz w:val="28"/>
          <w:szCs w:val="28"/>
        </w:rPr>
        <w:t xml:space="preserve">финансово неграмотным человеком: голливудские актёры тому пример. Пока есть известность, слава, гонорары – всё замечательно. Но пройдёт немного времени и востребованность в актёре сойдёт на нет, денег станет меньше, а управлять деньгами за период известности он </w:t>
      </w:r>
      <w:proofErr w:type="gramStart"/>
      <w:r w:rsidRPr="001051F2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1051F2">
        <w:rPr>
          <w:rFonts w:ascii="Times New Roman" w:hAnsi="Times New Roman" w:cs="Times New Roman"/>
          <w:sz w:val="28"/>
          <w:szCs w:val="28"/>
        </w:rPr>
        <w:t xml:space="preserve"> и не научился: уже низкооплачиваемые роли и позволить себе то, что мог раньше, такой человек не может. Этот пример -  прекрасная иллюстрация важности </w:t>
      </w:r>
      <w:r w:rsidR="009B65D6" w:rsidRPr="001051F2">
        <w:rPr>
          <w:rFonts w:ascii="Times New Roman" w:hAnsi="Times New Roman" w:cs="Times New Roman"/>
          <w:sz w:val="28"/>
          <w:szCs w:val="28"/>
        </w:rPr>
        <w:t>финансовой грамотности</w:t>
      </w:r>
      <w:r w:rsidRPr="001051F2">
        <w:rPr>
          <w:rFonts w:ascii="Times New Roman" w:hAnsi="Times New Roman" w:cs="Times New Roman"/>
          <w:sz w:val="28"/>
          <w:szCs w:val="28"/>
        </w:rPr>
        <w:t xml:space="preserve">. Никто не рождается </w:t>
      </w:r>
      <w:r w:rsidRPr="001051F2">
        <w:rPr>
          <w:rFonts w:ascii="Times New Roman" w:hAnsi="Times New Roman" w:cs="Times New Roman"/>
          <w:sz w:val="28"/>
          <w:szCs w:val="28"/>
        </w:rPr>
        <w:lastRenderedPageBreak/>
        <w:t>финансово грамотным человеком. Можно родиться в богатой семье, но это не гарантирует прекрасного финансового будущего. И только поняв, как работают финансы, начинается движение вперёд. И этому нужно учиться.</w:t>
      </w:r>
    </w:p>
    <w:tbl>
      <w:tblPr>
        <w:tblStyle w:val="a7"/>
        <w:tblpPr w:leftFromText="180" w:rightFromText="180" w:vertAnchor="text" w:horzAnchor="margin" w:tblpY="688"/>
        <w:tblW w:w="9854" w:type="dxa"/>
        <w:tblLook w:val="04A0" w:firstRow="1" w:lastRow="0" w:firstColumn="1" w:lastColumn="0" w:noHBand="0" w:noVBand="1"/>
      </w:tblPr>
      <w:tblGrid>
        <w:gridCol w:w="2082"/>
        <w:gridCol w:w="1067"/>
        <w:gridCol w:w="1187"/>
        <w:gridCol w:w="1187"/>
        <w:gridCol w:w="989"/>
        <w:gridCol w:w="1155"/>
        <w:gridCol w:w="1165"/>
        <w:gridCol w:w="1022"/>
      </w:tblGrid>
      <w:tr w:rsidR="00161A6C" w:rsidRPr="001051F2" w:rsidTr="00161A6C">
        <w:trPr>
          <w:trHeight w:val="752"/>
        </w:trPr>
        <w:tc>
          <w:tcPr>
            <w:tcW w:w="208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24 февраля</w:t>
            </w:r>
          </w:p>
        </w:tc>
        <w:tc>
          <w:tcPr>
            <w:tcW w:w="989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115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 xml:space="preserve">4 декабря </w:t>
            </w:r>
          </w:p>
        </w:tc>
        <w:tc>
          <w:tcPr>
            <w:tcW w:w="116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02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</w:tc>
      </w:tr>
      <w:tr w:rsidR="00161A6C" w:rsidRPr="001051F2" w:rsidTr="00161A6C">
        <w:trPr>
          <w:trHeight w:val="368"/>
        </w:trPr>
        <w:tc>
          <w:tcPr>
            <w:tcW w:w="208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Доллар США</w:t>
            </w:r>
          </w:p>
        </w:tc>
        <w:tc>
          <w:tcPr>
            <w:tcW w:w="106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77, 37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77, 47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80, 42</w:t>
            </w:r>
          </w:p>
        </w:tc>
        <w:tc>
          <w:tcPr>
            <w:tcW w:w="989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115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90, 67</w:t>
            </w:r>
          </w:p>
        </w:tc>
        <w:tc>
          <w:tcPr>
            <w:tcW w:w="116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89,69</w:t>
            </w:r>
          </w:p>
        </w:tc>
        <w:tc>
          <w:tcPr>
            <w:tcW w:w="102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</w:tc>
      </w:tr>
      <w:tr w:rsidR="00161A6C" w:rsidRPr="001051F2" w:rsidTr="00161A6C">
        <w:trPr>
          <w:trHeight w:val="384"/>
        </w:trPr>
        <w:tc>
          <w:tcPr>
            <w:tcW w:w="208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Евро – Евросоюз</w:t>
            </w:r>
          </w:p>
        </w:tc>
        <w:tc>
          <w:tcPr>
            <w:tcW w:w="106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87, 59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86, 5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90, 88</w:t>
            </w:r>
          </w:p>
        </w:tc>
        <w:tc>
          <w:tcPr>
            <w:tcW w:w="989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112, 03</w:t>
            </w:r>
          </w:p>
        </w:tc>
        <w:tc>
          <w:tcPr>
            <w:tcW w:w="115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98, 58</w:t>
            </w:r>
          </w:p>
        </w:tc>
        <w:tc>
          <w:tcPr>
            <w:tcW w:w="116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99,19</w:t>
            </w:r>
          </w:p>
        </w:tc>
        <w:tc>
          <w:tcPr>
            <w:tcW w:w="102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</w:tr>
      <w:tr w:rsidR="00161A6C" w:rsidRPr="001051F2" w:rsidTr="00161A6C">
        <w:trPr>
          <w:trHeight w:val="368"/>
        </w:trPr>
        <w:tc>
          <w:tcPr>
            <w:tcW w:w="208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Юань – Китай</w:t>
            </w:r>
          </w:p>
        </w:tc>
        <w:tc>
          <w:tcPr>
            <w:tcW w:w="106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12, 43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12, 18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12, 69</w:t>
            </w:r>
          </w:p>
        </w:tc>
        <w:tc>
          <w:tcPr>
            <w:tcW w:w="989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15, 03</w:t>
            </w:r>
          </w:p>
        </w:tc>
        <w:tc>
          <w:tcPr>
            <w:tcW w:w="115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12,94</w:t>
            </w:r>
          </w:p>
        </w:tc>
        <w:tc>
          <w:tcPr>
            <w:tcW w:w="116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12,58</w:t>
            </w:r>
          </w:p>
        </w:tc>
        <w:tc>
          <w:tcPr>
            <w:tcW w:w="102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12,84</w:t>
            </w:r>
          </w:p>
        </w:tc>
      </w:tr>
      <w:tr w:rsidR="00161A6C" w:rsidRPr="001051F2" w:rsidTr="00161A6C">
        <w:trPr>
          <w:trHeight w:val="384"/>
        </w:trPr>
        <w:tc>
          <w:tcPr>
            <w:tcW w:w="208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Иена - Япония</w:t>
            </w:r>
          </w:p>
        </w:tc>
        <w:tc>
          <w:tcPr>
            <w:tcW w:w="106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0, 69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0, 67</w:t>
            </w:r>
          </w:p>
        </w:tc>
        <w:tc>
          <w:tcPr>
            <w:tcW w:w="1187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0, 70</w:t>
            </w:r>
          </w:p>
        </w:tc>
        <w:tc>
          <w:tcPr>
            <w:tcW w:w="989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15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0, 62</w:t>
            </w:r>
          </w:p>
        </w:tc>
        <w:tc>
          <w:tcPr>
            <w:tcW w:w="1165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1022" w:type="dxa"/>
          </w:tcPr>
          <w:p w:rsidR="00161A6C" w:rsidRPr="001051F2" w:rsidRDefault="00161A6C" w:rsidP="00161A6C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1F2">
              <w:rPr>
                <w:rFonts w:ascii="Times New Roman" w:hAnsi="Times New Roman" w:cs="Times New Roman"/>
                <w:sz w:val="28"/>
                <w:szCs w:val="28"/>
              </w:rPr>
              <w:t>0,61</w:t>
            </w:r>
          </w:p>
        </w:tc>
      </w:tr>
    </w:tbl>
    <w:p w:rsidR="00161A6C" w:rsidRPr="001051F2" w:rsidRDefault="00161A6C" w:rsidP="00161A6C">
      <w:pPr>
        <w:pStyle w:val="a4"/>
        <w:spacing w:line="360" w:lineRule="auto"/>
        <w:ind w:left="0" w:firstLine="0"/>
        <w:rPr>
          <w:b/>
          <w:i w:val="0"/>
          <w:sz w:val="28"/>
        </w:rPr>
      </w:pPr>
      <w:r w:rsidRPr="001051F2">
        <w:rPr>
          <w:b/>
          <w:i w:val="0"/>
          <w:sz w:val="28"/>
        </w:rPr>
        <w:t>Таблица 1</w:t>
      </w:r>
    </w:p>
    <w:p w:rsidR="00161A6C" w:rsidRPr="001051F2" w:rsidRDefault="00161A6C" w:rsidP="00161A6C">
      <w:pPr>
        <w:pStyle w:val="a4"/>
        <w:spacing w:line="360" w:lineRule="auto"/>
        <w:ind w:left="0" w:firstLine="0"/>
        <w:jc w:val="both"/>
        <w:rPr>
          <w:b/>
          <w:i w:val="0"/>
          <w:sz w:val="28"/>
        </w:rPr>
      </w:pPr>
    </w:p>
    <w:p w:rsidR="00227326" w:rsidRPr="001051F2" w:rsidRDefault="00227326" w:rsidP="00161A6C">
      <w:pPr>
        <w:pStyle w:val="a4"/>
        <w:tabs>
          <w:tab w:val="left" w:pos="1905"/>
        </w:tabs>
        <w:spacing w:line="360" w:lineRule="auto"/>
        <w:ind w:left="0" w:firstLine="0"/>
        <w:jc w:val="both"/>
        <w:rPr>
          <w:i w:val="0"/>
          <w:sz w:val="28"/>
        </w:rPr>
      </w:pPr>
    </w:p>
    <w:p w:rsidR="009A3C0F" w:rsidRPr="001051F2" w:rsidRDefault="009A3C0F" w:rsidP="00161A6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51F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Список литературы и </w:t>
      </w:r>
      <w:proofErr w:type="gramStart"/>
      <w:r w:rsidRPr="001051F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интернет-источников</w:t>
      </w:r>
      <w:proofErr w:type="gramEnd"/>
    </w:p>
    <w:p w:rsidR="000F5AC2" w:rsidRPr="001051F2" w:rsidRDefault="00161A6C" w:rsidP="00161A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0F5AC2" w:rsidRPr="001051F2">
        <w:rPr>
          <w:rFonts w:ascii="Times New Roman" w:hAnsi="Times New Roman" w:cs="Times New Roman"/>
          <w:sz w:val="28"/>
          <w:szCs w:val="28"/>
        </w:rPr>
        <w:t xml:space="preserve">Рутковская Е.Л., </w:t>
      </w:r>
      <w:proofErr w:type="spellStart"/>
      <w:r w:rsidR="000F5AC2" w:rsidRPr="001051F2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="000F5AC2" w:rsidRPr="001051F2">
        <w:rPr>
          <w:rFonts w:ascii="Times New Roman" w:hAnsi="Times New Roman" w:cs="Times New Roman"/>
          <w:sz w:val="28"/>
          <w:szCs w:val="28"/>
        </w:rPr>
        <w:t xml:space="preserve"> А.В., Козлова А.А. и др.: </w:t>
      </w:r>
      <w:r w:rsidR="009B65D6" w:rsidRPr="001051F2">
        <w:rPr>
          <w:rFonts w:ascii="Times New Roman" w:hAnsi="Times New Roman" w:cs="Times New Roman"/>
          <w:sz w:val="28"/>
          <w:szCs w:val="28"/>
        </w:rPr>
        <w:t>Вв</w:t>
      </w:r>
      <w:r w:rsidR="000F5AC2" w:rsidRPr="001051F2">
        <w:rPr>
          <w:rFonts w:ascii="Times New Roman" w:hAnsi="Times New Roman" w:cs="Times New Roman"/>
          <w:sz w:val="28"/>
          <w:szCs w:val="28"/>
        </w:rPr>
        <w:t>едение в финансовую грамотность</w:t>
      </w:r>
      <w:r w:rsidR="009B65D6" w:rsidRPr="001051F2">
        <w:rPr>
          <w:rFonts w:ascii="Times New Roman" w:hAnsi="Times New Roman" w:cs="Times New Roman"/>
          <w:sz w:val="28"/>
          <w:szCs w:val="28"/>
        </w:rPr>
        <w:t>: учебное</w:t>
      </w:r>
      <w:r w:rsidR="000F5AC2" w:rsidRPr="001051F2">
        <w:rPr>
          <w:rFonts w:ascii="Times New Roman" w:hAnsi="Times New Roman" w:cs="Times New Roman"/>
          <w:sz w:val="28"/>
          <w:szCs w:val="28"/>
        </w:rPr>
        <w:t xml:space="preserve"> пособие для начальной школы </w:t>
      </w:r>
      <w:r w:rsidR="009B65D6" w:rsidRPr="001051F2">
        <w:rPr>
          <w:rFonts w:ascii="Times New Roman" w:hAnsi="Times New Roman" w:cs="Times New Roman"/>
          <w:sz w:val="28"/>
          <w:szCs w:val="28"/>
        </w:rPr>
        <w:t xml:space="preserve"> – Москва: Издательство «Интеллект-Центр», 2020. </w:t>
      </w:r>
    </w:p>
    <w:p w:rsidR="000F5AC2" w:rsidRPr="001051F2" w:rsidRDefault="00161A6C" w:rsidP="00161A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0F5AC2" w:rsidRPr="001051F2">
        <w:rPr>
          <w:rFonts w:ascii="Times New Roman" w:hAnsi="Times New Roman" w:cs="Times New Roman"/>
          <w:sz w:val="28"/>
          <w:szCs w:val="28"/>
        </w:rPr>
        <w:t>Корлюгова</w:t>
      </w:r>
      <w:proofErr w:type="spellEnd"/>
      <w:r w:rsidR="000F5AC2" w:rsidRPr="001051F2">
        <w:rPr>
          <w:rFonts w:ascii="Times New Roman" w:hAnsi="Times New Roman" w:cs="Times New Roman"/>
          <w:sz w:val="28"/>
          <w:szCs w:val="28"/>
        </w:rPr>
        <w:t xml:space="preserve"> Ю.Н., </w:t>
      </w:r>
      <w:proofErr w:type="spellStart"/>
      <w:r w:rsidR="000F5AC2" w:rsidRPr="001051F2">
        <w:rPr>
          <w:rFonts w:ascii="Times New Roman" w:hAnsi="Times New Roman" w:cs="Times New Roman"/>
          <w:sz w:val="28"/>
          <w:szCs w:val="28"/>
        </w:rPr>
        <w:t>Гоппе</w:t>
      </w:r>
      <w:proofErr w:type="spellEnd"/>
      <w:r w:rsidR="000F5AC2" w:rsidRPr="001051F2">
        <w:rPr>
          <w:rFonts w:ascii="Times New Roman" w:hAnsi="Times New Roman" w:cs="Times New Roman"/>
          <w:sz w:val="28"/>
          <w:szCs w:val="28"/>
        </w:rPr>
        <w:t xml:space="preserve"> Е.Е.: Финансовая грамотность: методические рекомендации для учителя. 4 класс </w:t>
      </w:r>
      <w:proofErr w:type="spellStart"/>
      <w:r w:rsidR="000F5AC2" w:rsidRPr="001051F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0F5AC2" w:rsidRPr="001051F2">
        <w:rPr>
          <w:rFonts w:ascii="Times New Roman" w:hAnsi="Times New Roman" w:cs="Times New Roman"/>
          <w:sz w:val="28"/>
          <w:szCs w:val="28"/>
        </w:rPr>
        <w:t xml:space="preserve">. орг. </w:t>
      </w:r>
      <w:r w:rsidR="00DA623F" w:rsidRPr="001051F2">
        <w:rPr>
          <w:rFonts w:ascii="Times New Roman" w:hAnsi="Times New Roman" w:cs="Times New Roman"/>
          <w:sz w:val="28"/>
          <w:szCs w:val="28"/>
        </w:rPr>
        <w:t>– М.: ВАКО, 2018.</w:t>
      </w:r>
      <w:r w:rsidR="000F5AC2" w:rsidRPr="001051F2">
        <w:rPr>
          <w:rFonts w:ascii="Times New Roman" w:hAnsi="Times New Roman" w:cs="Times New Roman"/>
          <w:sz w:val="28"/>
          <w:szCs w:val="28"/>
        </w:rPr>
        <w:t xml:space="preserve"> – (Учимся разумному финансовому поведению) </w:t>
      </w:r>
      <w:r w:rsidR="000F5AC2"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[Электронный ресурс]. Режим доступа:</w:t>
      </w:r>
      <w:r w:rsidR="00793344" w:rsidRPr="001051F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tooltip="Открыть страничку в новом окне" w:history="1">
        <w:r w:rsidR="00793344" w:rsidRPr="001051F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https://vashifinancy.ru/books/img/978-5-408-04172-5 Методические рекомендации для учителя БЛОК 4.pdf</w:t>
        </w:r>
      </w:hyperlink>
    </w:p>
    <w:p w:rsidR="005C2960" w:rsidRPr="001051F2" w:rsidRDefault="00161A6C" w:rsidP="00161A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51F2">
        <w:rPr>
          <w:rFonts w:ascii="Times New Roman" w:hAnsi="Times New Roman" w:cs="Times New Roman"/>
          <w:sz w:val="28"/>
          <w:szCs w:val="28"/>
        </w:rPr>
        <w:t xml:space="preserve">3. </w:t>
      </w:r>
      <w:r w:rsidR="00793344" w:rsidRPr="001051F2">
        <w:rPr>
          <w:rFonts w:ascii="Times New Roman" w:hAnsi="Times New Roman" w:cs="Times New Roman"/>
          <w:sz w:val="28"/>
          <w:szCs w:val="28"/>
        </w:rPr>
        <w:t xml:space="preserve">1001 советов молодым о тех, кому за 40. </w:t>
      </w:r>
      <w:r w:rsidR="00793344"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[Электронный ресурс]. Режим </w:t>
      </w:r>
      <w:bookmarkEnd w:id="0"/>
      <w:r w:rsidR="00793344"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доступа:</w:t>
      </w:r>
      <w:r w:rsidR="00793344" w:rsidRPr="001051F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793344" w:rsidRPr="001051F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https://ok.ru/soveti30/topic/66767319624650</w:t>
        </w:r>
      </w:hyperlink>
    </w:p>
    <w:p w:rsidR="00793344" w:rsidRPr="001051F2" w:rsidRDefault="00161A6C" w:rsidP="00161A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1F2">
        <w:rPr>
          <w:rFonts w:ascii="Times New Roman" w:hAnsi="Times New Roman" w:cs="Times New Roman"/>
          <w:sz w:val="28"/>
          <w:szCs w:val="28"/>
        </w:rPr>
        <w:t xml:space="preserve">4. </w:t>
      </w:r>
      <w:r w:rsidR="00793344" w:rsidRPr="001051F2">
        <w:rPr>
          <w:rFonts w:ascii="Times New Roman" w:hAnsi="Times New Roman" w:cs="Times New Roman"/>
          <w:sz w:val="28"/>
          <w:szCs w:val="28"/>
        </w:rPr>
        <w:t>Цитаты известных личностей.</w:t>
      </w:r>
      <w:r w:rsidR="00793344" w:rsidRPr="001051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[Электронный ресурс]. Режим доступа: </w:t>
      </w:r>
      <w:hyperlink r:id="rId8" w:tgtFrame="_blank" w:tooltip="Открыть страничку в новом окне" w:history="1">
        <w:r w:rsidR="00793344" w:rsidRPr="001051F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https://ru.citaty.net/tsitaty/613166/history/</w:t>
        </w:r>
      </w:hyperlink>
    </w:p>
    <w:sectPr w:rsidR="00793344" w:rsidRPr="001051F2" w:rsidSect="00161A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618"/>
    <w:multiLevelType w:val="hybridMultilevel"/>
    <w:tmpl w:val="831E8F5C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9BA4973"/>
    <w:multiLevelType w:val="hybridMultilevel"/>
    <w:tmpl w:val="7BBA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35417"/>
    <w:multiLevelType w:val="hybridMultilevel"/>
    <w:tmpl w:val="837472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C6808"/>
    <w:multiLevelType w:val="hybridMultilevel"/>
    <w:tmpl w:val="7584D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16B4D0F"/>
    <w:multiLevelType w:val="hybridMultilevel"/>
    <w:tmpl w:val="F5F44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F"/>
    <w:rsid w:val="000F5AC2"/>
    <w:rsid w:val="001051F2"/>
    <w:rsid w:val="00161A6C"/>
    <w:rsid w:val="00227326"/>
    <w:rsid w:val="005C2960"/>
    <w:rsid w:val="00793344"/>
    <w:rsid w:val="009A3C0F"/>
    <w:rsid w:val="009B65D6"/>
    <w:rsid w:val="00A133F4"/>
    <w:rsid w:val="00DA623F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0F"/>
    <w:rPr>
      <w:color w:val="0000FF" w:themeColor="hyperlink"/>
      <w:u w:val="single"/>
    </w:rPr>
  </w:style>
  <w:style w:type="paragraph" w:customStyle="1" w:styleId="a4">
    <w:name w:val="фио"/>
    <w:basedOn w:val="a"/>
    <w:link w:val="a5"/>
    <w:qFormat/>
    <w:rsid w:val="009A3C0F"/>
    <w:pPr>
      <w:spacing w:after="0" w:line="240" w:lineRule="auto"/>
      <w:ind w:left="3540" w:firstLine="4"/>
      <w:contextualSpacing/>
      <w:jc w:val="right"/>
    </w:pPr>
    <w:rPr>
      <w:rFonts w:ascii="Times New Roman" w:eastAsiaTheme="minorHAnsi" w:hAnsi="Times New Roman" w:cs="Times New Roman"/>
      <w:i/>
      <w:sz w:val="24"/>
      <w:szCs w:val="28"/>
      <w:lang w:eastAsia="en-US"/>
    </w:rPr>
  </w:style>
  <w:style w:type="character" w:customStyle="1" w:styleId="a5">
    <w:name w:val="фио Знак"/>
    <w:basedOn w:val="a0"/>
    <w:link w:val="a4"/>
    <w:rsid w:val="009A3C0F"/>
    <w:rPr>
      <w:rFonts w:ascii="Times New Roman" w:eastAsiaTheme="minorHAnsi" w:hAnsi="Times New Roman" w:cs="Times New Roman"/>
      <w:i/>
      <w:sz w:val="24"/>
      <w:szCs w:val="28"/>
      <w:lang w:eastAsia="en-US"/>
    </w:rPr>
  </w:style>
  <w:style w:type="paragraph" w:styleId="a6">
    <w:name w:val="List Paragraph"/>
    <w:basedOn w:val="a"/>
    <w:uiPriority w:val="34"/>
    <w:qFormat/>
    <w:rsid w:val="009A3C0F"/>
    <w:pPr>
      <w:ind w:left="720"/>
      <w:contextualSpacing/>
    </w:pPr>
  </w:style>
  <w:style w:type="table" w:styleId="a7">
    <w:name w:val="Table Grid"/>
    <w:basedOn w:val="a1"/>
    <w:uiPriority w:val="59"/>
    <w:rsid w:val="009A3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0F"/>
    <w:rPr>
      <w:color w:val="0000FF" w:themeColor="hyperlink"/>
      <w:u w:val="single"/>
    </w:rPr>
  </w:style>
  <w:style w:type="paragraph" w:customStyle="1" w:styleId="a4">
    <w:name w:val="фио"/>
    <w:basedOn w:val="a"/>
    <w:link w:val="a5"/>
    <w:qFormat/>
    <w:rsid w:val="009A3C0F"/>
    <w:pPr>
      <w:spacing w:after="0" w:line="240" w:lineRule="auto"/>
      <w:ind w:left="3540" w:firstLine="4"/>
      <w:contextualSpacing/>
      <w:jc w:val="right"/>
    </w:pPr>
    <w:rPr>
      <w:rFonts w:ascii="Times New Roman" w:eastAsiaTheme="minorHAnsi" w:hAnsi="Times New Roman" w:cs="Times New Roman"/>
      <w:i/>
      <w:sz w:val="24"/>
      <w:szCs w:val="28"/>
      <w:lang w:eastAsia="en-US"/>
    </w:rPr>
  </w:style>
  <w:style w:type="character" w:customStyle="1" w:styleId="a5">
    <w:name w:val="фио Знак"/>
    <w:basedOn w:val="a0"/>
    <w:link w:val="a4"/>
    <w:rsid w:val="009A3C0F"/>
    <w:rPr>
      <w:rFonts w:ascii="Times New Roman" w:eastAsiaTheme="minorHAnsi" w:hAnsi="Times New Roman" w:cs="Times New Roman"/>
      <w:i/>
      <w:sz w:val="24"/>
      <w:szCs w:val="28"/>
      <w:lang w:eastAsia="en-US"/>
    </w:rPr>
  </w:style>
  <w:style w:type="paragraph" w:styleId="a6">
    <w:name w:val="List Paragraph"/>
    <w:basedOn w:val="a"/>
    <w:uiPriority w:val="34"/>
    <w:qFormat/>
    <w:rsid w:val="009A3C0F"/>
    <w:pPr>
      <w:ind w:left="720"/>
      <w:contextualSpacing/>
    </w:pPr>
  </w:style>
  <w:style w:type="table" w:styleId="a7">
    <w:name w:val="Table Grid"/>
    <w:basedOn w:val="a1"/>
    <w:uiPriority w:val="59"/>
    <w:rsid w:val="009A3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itaty.net/tsitaty/613166/histor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soveti30/topic/66767319624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ifinancy.ru/books/img/978-5-408-04172-5%20%D0%9C%D0%B5%D1%82%D0%BE%D0%B4%D0%B8%D1%87%D0%B5%D1%81%D0%BA%D0%B8%D0%B5%20%D1%80%D0%B5%D0%BA%D0%BE%D0%BC%D0%B5%D0%BD%D0%B4%D0%B0%D1%86%D0%B8%D0%B8%20%D0%B4%D0%BB%D1%8F%20%D1%83%D1%87%D0%B8%D1%82%D0%B5%D0%BB%D1%8F%20%D0%91%D0%9B%D0%9E%D0%9A%204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dcterms:created xsi:type="dcterms:W3CDTF">2025-06-09T08:27:00Z</dcterms:created>
  <dcterms:modified xsi:type="dcterms:W3CDTF">2025-06-09T08:27:00Z</dcterms:modified>
</cp:coreProperties>
</file>