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8E84" w14:textId="2536F920" w:rsidR="00726608" w:rsidRPr="00E725AD" w:rsidRDefault="00000000" w:rsidP="00E725AD">
      <w:pPr>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«Обучение через вызов как образовательный формат»</w:t>
      </w:r>
    </w:p>
    <w:p w14:paraId="266F993B" w14:textId="774C8C1A" w:rsidR="00726608" w:rsidRPr="000B2F54" w:rsidRDefault="00000000" w:rsidP="00E725AD">
      <w:pPr>
        <w:jc w:val="both"/>
        <w:rPr>
          <w:rFonts w:ascii="Times New Roman" w:eastAsia="Times New Roman" w:hAnsi="Times New Roman" w:cs="Times New Roman"/>
          <w:sz w:val="24"/>
          <w:szCs w:val="24"/>
        </w:rPr>
      </w:pPr>
      <w:r w:rsidRPr="000B2F54">
        <w:rPr>
          <w:rFonts w:ascii="Times New Roman" w:eastAsia="Times New Roman" w:hAnsi="Times New Roman" w:cs="Times New Roman"/>
          <w:sz w:val="24"/>
          <w:szCs w:val="24"/>
        </w:rPr>
        <w:t>Автор: Григорьева Юлия Евгеньевна,</w:t>
      </w:r>
      <w:r w:rsidR="00E725AD" w:rsidRPr="000B2F54">
        <w:rPr>
          <w:rFonts w:ascii="Times New Roman" w:eastAsia="Times New Roman" w:hAnsi="Times New Roman" w:cs="Times New Roman"/>
          <w:sz w:val="24"/>
          <w:szCs w:val="24"/>
        </w:rPr>
        <w:t xml:space="preserve"> </w:t>
      </w:r>
      <w:r w:rsidRPr="000B2F54">
        <w:rPr>
          <w:rFonts w:ascii="Times New Roman" w:eastAsia="Times New Roman" w:hAnsi="Times New Roman" w:cs="Times New Roman"/>
          <w:sz w:val="24"/>
          <w:szCs w:val="24"/>
        </w:rPr>
        <w:t>учитель истории и обществознания</w:t>
      </w:r>
      <w:r w:rsidR="00E725AD" w:rsidRPr="000B2F54">
        <w:rPr>
          <w:rFonts w:ascii="Times New Roman" w:eastAsia="Times New Roman" w:hAnsi="Times New Roman" w:cs="Times New Roman"/>
          <w:sz w:val="24"/>
          <w:szCs w:val="24"/>
        </w:rPr>
        <w:t xml:space="preserve"> </w:t>
      </w:r>
      <w:r w:rsidRPr="000B2F54">
        <w:rPr>
          <w:rFonts w:ascii="Times New Roman" w:eastAsia="Times New Roman" w:hAnsi="Times New Roman" w:cs="Times New Roman"/>
          <w:sz w:val="24"/>
          <w:szCs w:val="24"/>
        </w:rPr>
        <w:t>высшей квалификационной категории</w:t>
      </w:r>
      <w:r w:rsidR="00E725AD" w:rsidRPr="000B2F54">
        <w:rPr>
          <w:rFonts w:ascii="Times New Roman" w:eastAsia="Times New Roman" w:hAnsi="Times New Roman" w:cs="Times New Roman"/>
          <w:sz w:val="24"/>
          <w:szCs w:val="24"/>
        </w:rPr>
        <w:t xml:space="preserve"> </w:t>
      </w:r>
      <w:r w:rsidR="00E725AD" w:rsidRPr="000B2F54">
        <w:rPr>
          <w:rFonts w:ascii="Times New Roman" w:eastAsia="Times New Roman" w:hAnsi="Times New Roman" w:cs="Times New Roman"/>
          <w:sz w:val="24"/>
          <w:szCs w:val="24"/>
        </w:rPr>
        <w:t>МБОУ г. Нижневартовска «Средняя школа № 31 с углубленным изучением художественно-эстетического профиля»</w:t>
      </w:r>
      <w:r w:rsidR="000B2F54">
        <w:rPr>
          <w:rFonts w:ascii="Times New Roman" w:eastAsia="Times New Roman" w:hAnsi="Times New Roman" w:cs="Times New Roman"/>
          <w:sz w:val="24"/>
          <w:szCs w:val="24"/>
        </w:rPr>
        <w:t>.</w:t>
      </w:r>
    </w:p>
    <w:p w14:paraId="2E12257E" w14:textId="77777777" w:rsidR="00E725AD" w:rsidRDefault="00E725AD" w:rsidP="00E725AD">
      <w:pPr>
        <w:spacing w:after="0" w:line="360" w:lineRule="auto"/>
        <w:jc w:val="both"/>
        <w:rPr>
          <w:rFonts w:ascii="Times New Roman" w:eastAsia="Times New Roman" w:hAnsi="Times New Roman" w:cs="Times New Roman"/>
          <w:sz w:val="28"/>
          <w:szCs w:val="28"/>
        </w:rPr>
      </w:pPr>
    </w:p>
    <w:p w14:paraId="77D9BA4C" w14:textId="09350E32" w:rsidR="00726608" w:rsidRPr="00E725AD" w:rsidRDefault="00000000" w:rsidP="00E725AD">
      <w:pPr>
        <w:spacing w:after="0" w:line="360" w:lineRule="auto"/>
        <w:ind w:firstLine="708"/>
        <w:jc w:val="both"/>
        <w:rPr>
          <w:rFonts w:ascii="Times New Roman" w:eastAsia="SimSun" w:hAnsi="Times New Roman" w:cs="Times New Roman"/>
          <w:color w:val="000000"/>
          <w:sz w:val="28"/>
          <w:szCs w:val="28"/>
          <w:lang w:eastAsia="zh-CN" w:bidi="ar"/>
        </w:rPr>
      </w:pPr>
      <w:r>
        <w:rPr>
          <w:rFonts w:ascii="Times New Roman" w:hAnsi="Times New Roman" w:cs="Times New Roman"/>
          <w:sz w:val="28"/>
          <w:szCs w:val="28"/>
        </w:rPr>
        <w:t xml:space="preserve">Мир меняется каждый день, вовлекая нашу жизнь, деятельность и нас самих в бесчисленный круговорот событий, трендов, инноваций. </w:t>
      </w:r>
      <w:r>
        <w:rPr>
          <w:rFonts w:ascii="Times New Roman" w:hAnsi="Times New Roman" w:cs="Times New Roman"/>
          <w:sz w:val="28"/>
          <w:szCs w:val="28"/>
          <w:lang w:eastAsia="zh-CN"/>
        </w:rPr>
        <w:t xml:space="preserve">По мнению некоторых ученых, в данное время происходит четвертая промышленная революция, именуемая цифровой. Предыдущая была информационной и привела к автоматизации огромного количества производственных процессов. </w:t>
      </w:r>
      <w:r>
        <w:rPr>
          <w:rFonts w:ascii="Times New Roman" w:hAnsi="Times New Roman" w:cs="Times New Roman"/>
          <w:sz w:val="28"/>
          <w:szCs w:val="28"/>
        </w:rPr>
        <w:t>В нашу жизнь приходят серьезные изменения, которых мы не можем не видеть и не ощущать на себе. Вместе с этими новшествами</w:t>
      </w:r>
      <w:r w:rsidR="00E725AD">
        <w:rPr>
          <w:rFonts w:ascii="Times New Roman" w:hAnsi="Times New Roman" w:cs="Times New Roman"/>
          <w:sz w:val="28"/>
          <w:szCs w:val="28"/>
        </w:rPr>
        <w:t xml:space="preserve"> </w:t>
      </w:r>
      <w:r>
        <w:rPr>
          <w:rFonts w:ascii="Times New Roman" w:hAnsi="Times New Roman" w:cs="Times New Roman"/>
          <w:sz w:val="28"/>
          <w:szCs w:val="28"/>
        </w:rPr>
        <w:t>изменяются</w:t>
      </w:r>
      <w:r w:rsidR="00E725AD">
        <w:rPr>
          <w:rFonts w:ascii="Times New Roman" w:hAnsi="Times New Roman" w:cs="Times New Roman"/>
          <w:sz w:val="28"/>
          <w:szCs w:val="28"/>
        </w:rPr>
        <w:t xml:space="preserve"> </w:t>
      </w:r>
      <w:r>
        <w:rPr>
          <w:rFonts w:ascii="Times New Roman" w:hAnsi="Times New Roman" w:cs="Times New Roman"/>
          <w:sz w:val="28"/>
          <w:szCs w:val="28"/>
        </w:rPr>
        <w:t>и профессиональные</w:t>
      </w:r>
      <w:r w:rsidR="00E725AD">
        <w:rPr>
          <w:rFonts w:ascii="Times New Roman" w:hAnsi="Times New Roman" w:cs="Times New Roman"/>
          <w:sz w:val="28"/>
          <w:szCs w:val="28"/>
        </w:rPr>
        <w:t xml:space="preserve"> </w:t>
      </w:r>
      <w:r>
        <w:rPr>
          <w:rFonts w:ascii="Times New Roman" w:hAnsi="Times New Roman" w:cs="Times New Roman"/>
          <w:sz w:val="28"/>
          <w:szCs w:val="28"/>
        </w:rPr>
        <w:t xml:space="preserve">стандарты </w:t>
      </w:r>
      <w:r w:rsidRPr="00E725AD">
        <w:rPr>
          <w:rFonts w:ascii="Times New Roman" w:eastAsia="SimSun" w:hAnsi="Times New Roman" w:cs="Times New Roman"/>
          <w:color w:val="000000"/>
          <w:sz w:val="28"/>
          <w:szCs w:val="28"/>
          <w:lang w:eastAsia="zh-CN" w:bidi="ar"/>
        </w:rPr>
        <w:t>работы специалист</w:t>
      </w:r>
      <w:r>
        <w:rPr>
          <w:rFonts w:ascii="Times New Roman" w:eastAsia="SimSun" w:hAnsi="Times New Roman" w:cs="Times New Roman"/>
          <w:color w:val="000000"/>
          <w:sz w:val="28"/>
          <w:szCs w:val="28"/>
          <w:lang w:eastAsia="zh-CN" w:bidi="ar"/>
        </w:rPr>
        <w:t>ов</w:t>
      </w:r>
      <w:r w:rsidRPr="00E725AD">
        <w:rPr>
          <w:rFonts w:ascii="Times New Roman" w:eastAsia="SimSun" w:hAnsi="Times New Roman" w:cs="Times New Roman"/>
          <w:color w:val="000000"/>
          <w:sz w:val="28"/>
          <w:szCs w:val="28"/>
          <w:lang w:eastAsia="zh-CN" w:bidi="ar"/>
        </w:rPr>
        <w:t xml:space="preserve"> и стандартов </w:t>
      </w:r>
      <w:r>
        <w:rPr>
          <w:rFonts w:ascii="Times New Roman" w:eastAsia="SimSun" w:hAnsi="Times New Roman" w:cs="Times New Roman"/>
          <w:color w:val="000000"/>
          <w:sz w:val="28"/>
          <w:szCs w:val="28"/>
          <w:lang w:eastAsia="zh-CN" w:bidi="ar"/>
        </w:rPr>
        <w:t xml:space="preserve">школьного и </w:t>
      </w:r>
      <w:r w:rsidRPr="00E725AD">
        <w:rPr>
          <w:rFonts w:ascii="Times New Roman" w:eastAsia="SimSun" w:hAnsi="Times New Roman" w:cs="Times New Roman"/>
          <w:color w:val="000000"/>
          <w:sz w:val="28"/>
          <w:szCs w:val="28"/>
          <w:lang w:eastAsia="zh-CN" w:bidi="ar"/>
        </w:rPr>
        <w:t xml:space="preserve">профессионального обучения. В результате </w:t>
      </w:r>
      <w:r>
        <w:rPr>
          <w:rFonts w:ascii="Times New Roman" w:eastAsia="SimSun" w:hAnsi="Times New Roman" w:cs="Times New Roman"/>
          <w:color w:val="000000"/>
          <w:sz w:val="28"/>
          <w:szCs w:val="28"/>
          <w:lang w:eastAsia="zh-CN" w:bidi="ar"/>
        </w:rPr>
        <w:t xml:space="preserve">эти </w:t>
      </w:r>
      <w:r w:rsidRPr="00E725AD">
        <w:rPr>
          <w:rFonts w:ascii="Times New Roman" w:eastAsia="SimSun" w:hAnsi="Times New Roman" w:cs="Times New Roman"/>
          <w:color w:val="000000"/>
          <w:sz w:val="28"/>
          <w:szCs w:val="28"/>
          <w:lang w:eastAsia="zh-CN" w:bidi="ar"/>
        </w:rPr>
        <w:t xml:space="preserve">изменения делают уже практически невозможным применение традиционной классической системы образования </w:t>
      </w:r>
      <w:r>
        <w:rPr>
          <w:rFonts w:ascii="Times New Roman" w:eastAsia="SimSun" w:hAnsi="Times New Roman" w:cs="Times New Roman"/>
          <w:color w:val="000000"/>
          <w:sz w:val="28"/>
          <w:szCs w:val="28"/>
          <w:lang w:eastAsia="zh-CN" w:bidi="ar"/>
        </w:rPr>
        <w:t>даже</w:t>
      </w:r>
      <w:r w:rsidRPr="00E725AD">
        <w:rPr>
          <w:rFonts w:ascii="Times New Roman" w:eastAsia="SimSun" w:hAnsi="Times New Roman" w:cs="Times New Roman"/>
          <w:color w:val="000000"/>
          <w:sz w:val="28"/>
          <w:szCs w:val="28"/>
          <w:lang w:eastAsia="zh-CN" w:bidi="ar"/>
        </w:rPr>
        <w:t xml:space="preserve"> в общеобразовательной школе</w:t>
      </w:r>
      <w:r>
        <w:rPr>
          <w:rFonts w:ascii="Times New Roman" w:eastAsia="SimSun" w:hAnsi="Times New Roman" w:cs="Times New Roman"/>
          <w:color w:val="000000"/>
          <w:sz w:val="28"/>
          <w:szCs w:val="28"/>
          <w:lang w:eastAsia="zh-CN" w:bidi="ar"/>
        </w:rPr>
        <w:t>, не говоря уже о</w:t>
      </w:r>
      <w:r w:rsidRPr="00E725AD">
        <w:rPr>
          <w:rFonts w:ascii="Times New Roman" w:eastAsia="SimSun" w:hAnsi="Times New Roman" w:cs="Times New Roman"/>
          <w:color w:val="000000"/>
          <w:sz w:val="28"/>
          <w:szCs w:val="28"/>
          <w:lang w:eastAsia="zh-CN" w:bidi="ar"/>
        </w:rPr>
        <w:t xml:space="preserve"> системе профессионального образования. </w:t>
      </w:r>
    </w:p>
    <w:p w14:paraId="311B9195" w14:textId="5C25EA89" w:rsidR="00726608" w:rsidRDefault="00000000">
      <w:pPr>
        <w:spacing w:after="0" w:line="360" w:lineRule="auto"/>
        <w:ind w:firstLine="709"/>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Классическая модель обучения прежде всего была направлена на получение фундаментальных знаний и не способствовала обретению практического опыта в процессе получения образования. Современные жизненные реалии требуют от учащихся не просто знаний, а готовности принимать взвешенные решения и нести за них ответственность, применения теоретических знаний в конкретных учебных или реальных условиях. Подобные характеристики будущего специалиста можно сформировать только в процессе его активной деятельности. Более того,</w:t>
      </w:r>
      <w:r w:rsidR="000B2F54">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eastAsia="zh-CN" w:bidi="ar"/>
        </w:rPr>
        <w:t xml:space="preserve">чем активнее будет ученик включен в образовательную деятельность, тем более прочно сформируются данные компетенции. </w:t>
      </w:r>
      <w:r>
        <w:rPr>
          <w:rFonts w:ascii="Times New Roman" w:eastAsia="SimSun" w:hAnsi="Times New Roman" w:cs="Times New Roman"/>
          <w:color w:val="000000"/>
          <w:sz w:val="28"/>
          <w:szCs w:val="28"/>
          <w:lang w:eastAsia="zh-CN" w:bidi="ar"/>
        </w:rPr>
        <w:tab/>
      </w:r>
    </w:p>
    <w:p w14:paraId="09ACD02F" w14:textId="7CD0C4D3" w:rsidR="00726608" w:rsidRDefault="00000000">
      <w:pPr>
        <w:spacing w:after="0" w:line="360" w:lineRule="auto"/>
        <w:ind w:firstLine="709"/>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xml:space="preserve">Существует еще одна проблема традиционного обучения - отсутствие мотивации. Учащиеся получают готовую информацию, которую должны выучить. Зачастую зазубривание больших объемов материала приводит к </w:t>
      </w:r>
      <w:r>
        <w:rPr>
          <w:rFonts w:ascii="Times New Roman" w:eastAsia="SimSun" w:hAnsi="Times New Roman" w:cs="Times New Roman"/>
          <w:color w:val="000000"/>
          <w:sz w:val="28"/>
          <w:szCs w:val="28"/>
          <w:lang w:eastAsia="zh-CN" w:bidi="ar"/>
        </w:rPr>
        <w:lastRenderedPageBreak/>
        <w:t xml:space="preserve">непониманию полезности этой информации в своей будущей жизни, быстро становится скучно и неинтересно изучать предмет. В конечном счете такое образование может привести </w:t>
      </w:r>
      <w:r w:rsidR="00E725AD">
        <w:rPr>
          <w:rFonts w:ascii="Times New Roman" w:eastAsia="SimSun" w:hAnsi="Times New Roman" w:cs="Times New Roman"/>
          <w:color w:val="000000"/>
          <w:sz w:val="28"/>
          <w:szCs w:val="28"/>
          <w:lang w:eastAsia="zh-CN" w:bidi="ar"/>
        </w:rPr>
        <w:t>к</w:t>
      </w:r>
      <w:r>
        <w:rPr>
          <w:rFonts w:ascii="Times New Roman" w:eastAsia="SimSun" w:hAnsi="Times New Roman" w:cs="Times New Roman"/>
          <w:color w:val="000000"/>
          <w:sz w:val="28"/>
          <w:szCs w:val="28"/>
          <w:lang w:eastAsia="zh-CN" w:bidi="ar"/>
        </w:rPr>
        <w:t xml:space="preserve"> разочарованию в предмете и окончательной потере интереса к нему или даже к своей потенциальной профессиональной деятельности. В современном мире такой «работник» не будет востребован.</w:t>
      </w:r>
    </w:p>
    <w:p w14:paraId="45BB4063" w14:textId="14780A0A" w:rsidR="00726608" w:rsidRDefault="00000000">
      <w:pPr>
        <w:spacing w:after="0" w:line="360" w:lineRule="auto"/>
        <w:ind w:firstLine="709"/>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Сейчас</w:t>
      </w:r>
      <w:r w:rsidRPr="00E725AD">
        <w:rPr>
          <w:rFonts w:ascii="Times New Roman" w:eastAsia="SimSun" w:hAnsi="Times New Roman" w:cs="Times New Roman"/>
          <w:color w:val="000000"/>
          <w:sz w:val="28"/>
          <w:szCs w:val="28"/>
          <w:lang w:eastAsia="zh-CN" w:bidi="ar"/>
        </w:rPr>
        <w:t xml:space="preserve"> приветствуется умение быстрее конкурента овладеть новыми знаниями, способность самостоятельно учиться предполагает владение универсальными учебными действиями, владение функциональной грамотностью. К современному выпускнику предъявляются очень высокие требования. Согласно ФГОС</w:t>
      </w:r>
      <w:r w:rsidR="000B2F54">
        <w:rPr>
          <w:rFonts w:ascii="Times New Roman" w:eastAsia="SimSun" w:hAnsi="Times New Roman" w:cs="Times New Roman"/>
          <w:color w:val="000000"/>
          <w:sz w:val="28"/>
          <w:szCs w:val="28"/>
          <w:lang w:eastAsia="zh-CN" w:bidi="ar"/>
        </w:rPr>
        <w:t>,</w:t>
      </w:r>
      <w:r w:rsidR="00E725AD">
        <w:rPr>
          <w:rFonts w:ascii="Times New Roman" w:eastAsia="SimSun" w:hAnsi="Times New Roman" w:cs="Times New Roman"/>
          <w:color w:val="000000"/>
          <w:sz w:val="28"/>
          <w:szCs w:val="28"/>
          <w:lang w:eastAsia="zh-CN" w:bidi="ar"/>
        </w:rPr>
        <w:t xml:space="preserve"> </w:t>
      </w:r>
      <w:r w:rsidRPr="00E725AD">
        <w:rPr>
          <w:rFonts w:ascii="Times New Roman" w:eastAsia="SimSun" w:hAnsi="Times New Roman" w:cs="Times New Roman"/>
          <w:color w:val="000000"/>
          <w:sz w:val="28"/>
          <w:szCs w:val="28"/>
          <w:lang w:eastAsia="zh-CN" w:bidi="ar"/>
        </w:rPr>
        <w:t>выпускник основной школы – это личность, умеющая учиться, осознающая важность образования и самообразования для жизни и деятельности, личность способная применять полученные знания на практике. Подобных результатов можно добиться</w:t>
      </w:r>
      <w:r>
        <w:rPr>
          <w:rFonts w:ascii="Times New Roman" w:eastAsia="SimSun" w:hAnsi="Times New Roman" w:cs="Times New Roman"/>
          <w:color w:val="000000"/>
          <w:sz w:val="28"/>
          <w:szCs w:val="28"/>
          <w:lang w:eastAsia="zh-CN" w:bidi="ar"/>
        </w:rPr>
        <w:t xml:space="preserve"> только, если</w:t>
      </w:r>
      <w:r w:rsidRPr="00E725AD">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eastAsia="zh-CN" w:bidi="ar"/>
        </w:rPr>
        <w:t>о</w:t>
      </w:r>
      <w:r w:rsidRPr="00E725AD">
        <w:rPr>
          <w:rFonts w:ascii="Times New Roman" w:eastAsia="SimSun" w:hAnsi="Times New Roman" w:cs="Times New Roman"/>
          <w:color w:val="000000"/>
          <w:sz w:val="28"/>
          <w:szCs w:val="28"/>
          <w:lang w:eastAsia="zh-CN" w:bidi="ar"/>
        </w:rPr>
        <w:t xml:space="preserve">бразовательный процесс строится на принципе активности </w:t>
      </w:r>
      <w:r>
        <w:rPr>
          <w:rFonts w:ascii="Times New Roman" w:eastAsia="SimSun" w:hAnsi="Times New Roman" w:cs="Times New Roman"/>
          <w:color w:val="000000"/>
          <w:sz w:val="28"/>
          <w:szCs w:val="28"/>
          <w:lang w:eastAsia="zh-CN" w:bidi="ar"/>
        </w:rPr>
        <w:t>учащихся</w:t>
      </w:r>
      <w:r w:rsidRPr="00E725AD">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eastAsia="zh-CN" w:bidi="ar"/>
        </w:rPr>
        <w:t>в таком случае</w:t>
      </w:r>
      <w:r w:rsidRPr="00E725AD">
        <w:rPr>
          <w:rFonts w:ascii="Times New Roman" w:eastAsia="SimSun" w:hAnsi="Times New Roman" w:cs="Times New Roman"/>
          <w:color w:val="000000"/>
          <w:sz w:val="28"/>
          <w:szCs w:val="28"/>
          <w:lang w:eastAsia="zh-CN" w:bidi="ar"/>
        </w:rPr>
        <w:t xml:space="preserve"> происходит осмысленное построение новых знаний путем их увязки с </w:t>
      </w:r>
      <w:r w:rsidR="000B2F54" w:rsidRPr="00E725AD">
        <w:rPr>
          <w:rFonts w:ascii="Times New Roman" w:eastAsia="SimSun" w:hAnsi="Times New Roman" w:cs="Times New Roman"/>
          <w:color w:val="000000"/>
          <w:sz w:val="28"/>
          <w:szCs w:val="28"/>
          <w:lang w:eastAsia="zh-CN" w:bidi="ar"/>
        </w:rPr>
        <w:t>существующими</w:t>
      </w:r>
      <w:r w:rsidRPr="00E725AD">
        <w:rPr>
          <w:rFonts w:ascii="Times New Roman" w:eastAsia="SimSun" w:hAnsi="Times New Roman" w:cs="Times New Roman"/>
          <w:color w:val="000000"/>
          <w:sz w:val="28"/>
          <w:szCs w:val="28"/>
          <w:lang w:eastAsia="zh-CN" w:bidi="ar"/>
        </w:rPr>
        <w:t xml:space="preserve"> в противовес классической модели пассивной передачи знаний</w:t>
      </w:r>
      <w:r>
        <w:rPr>
          <w:rFonts w:ascii="Times New Roman" w:eastAsia="SimSun" w:hAnsi="Times New Roman" w:cs="Times New Roman"/>
          <w:color w:val="000000"/>
          <w:sz w:val="28"/>
          <w:szCs w:val="28"/>
          <w:lang w:eastAsia="zh-CN" w:bidi="ar"/>
        </w:rPr>
        <w:t>.</w:t>
      </w:r>
    </w:p>
    <w:p w14:paraId="3BA20156" w14:textId="77777777" w:rsidR="00726608" w:rsidRDefault="00000000">
      <w:pPr>
        <w:spacing w:after="0" w:line="360" w:lineRule="auto"/>
        <w:ind w:firstLine="709"/>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xml:space="preserve">Таким образом, в современном </w:t>
      </w:r>
      <w:r w:rsidRPr="00E725AD">
        <w:rPr>
          <w:rFonts w:ascii="Times New Roman" w:eastAsia="SimSun" w:hAnsi="Times New Roman" w:cs="Times New Roman"/>
          <w:color w:val="000000"/>
          <w:sz w:val="28"/>
          <w:szCs w:val="28"/>
          <w:lang w:eastAsia="zh-CN" w:bidi="ar"/>
        </w:rPr>
        <w:t xml:space="preserve">образовании возникла </w:t>
      </w:r>
      <w:r w:rsidRPr="00E725AD">
        <w:rPr>
          <w:rFonts w:ascii="Times New Roman" w:eastAsia="SimSun" w:hAnsi="Times New Roman" w:cs="Times New Roman"/>
          <w:i/>
          <w:iCs/>
          <w:color w:val="000000"/>
          <w:sz w:val="28"/>
          <w:szCs w:val="28"/>
          <w:lang w:eastAsia="zh-CN" w:bidi="ar"/>
        </w:rPr>
        <w:t>необходимость применения новых технологий</w:t>
      </w:r>
      <w:r w:rsidRPr="00E725AD">
        <w:rPr>
          <w:rFonts w:ascii="Times New Roman" w:eastAsia="SimSun" w:hAnsi="Times New Roman" w:cs="Times New Roman"/>
          <w:color w:val="000000"/>
          <w:sz w:val="28"/>
          <w:szCs w:val="28"/>
          <w:lang w:eastAsia="zh-CN" w:bidi="ar"/>
        </w:rPr>
        <w:t>, позволяющих организовывать обучение в процессе деятельности при решении практических, жизненно важных задач</w:t>
      </w:r>
      <w:r>
        <w:rPr>
          <w:rFonts w:ascii="Times New Roman" w:eastAsia="SimSun" w:hAnsi="Times New Roman" w:cs="Times New Roman"/>
          <w:color w:val="000000"/>
          <w:sz w:val="28"/>
          <w:szCs w:val="28"/>
          <w:lang w:eastAsia="zh-CN" w:bidi="ar"/>
        </w:rPr>
        <w:t xml:space="preserve">, </w:t>
      </w:r>
      <w:r w:rsidRPr="00E725AD">
        <w:rPr>
          <w:rFonts w:ascii="Times New Roman" w:eastAsia="SimSun" w:hAnsi="Times New Roman" w:cs="Times New Roman"/>
          <w:color w:val="000000"/>
          <w:sz w:val="28"/>
          <w:szCs w:val="28"/>
          <w:lang w:eastAsia="zh-CN" w:bidi="ar"/>
        </w:rPr>
        <w:t>учебная деятельность становится источником активизации процессов саморазвития и самосовершенствования</w:t>
      </w:r>
      <w:r>
        <w:rPr>
          <w:rFonts w:ascii="Times New Roman" w:eastAsia="SimSun" w:hAnsi="Times New Roman" w:cs="Times New Roman"/>
          <w:color w:val="000000"/>
          <w:sz w:val="28"/>
          <w:szCs w:val="28"/>
          <w:lang w:eastAsia="zh-CN" w:bidi="ar"/>
        </w:rPr>
        <w:t>.</w:t>
      </w:r>
    </w:p>
    <w:p w14:paraId="511A253F" w14:textId="231E0D33" w:rsidR="00726608" w:rsidRDefault="00000000">
      <w:pPr>
        <w:spacing w:after="0" w:line="360" w:lineRule="auto"/>
        <w:ind w:firstLine="709"/>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 xml:space="preserve">Проблема поиска таких технологий, которые помогли бы повысить качество образовательного процесса и сформировать у выпускников необходимые компетенции встала и передо мной в моей профессиональной деятельности. Поиск путей решения проблемы привел меня к выбору технологии проблемно-ориентированного обучения. </w:t>
      </w:r>
      <w:r w:rsidRPr="00E725AD">
        <w:rPr>
          <w:rFonts w:ascii="Times New Roman" w:eastAsia="Tahoma" w:hAnsi="Times New Roman" w:cs="Times New Roman"/>
          <w:color w:val="000000"/>
          <w:sz w:val="28"/>
          <w:szCs w:val="28"/>
          <w:lang w:eastAsia="zh-CN" w:bidi="ar"/>
        </w:rPr>
        <w:t xml:space="preserve">Проблемное обучение – это обучение решению нестандартных задач, в ходе которого обучающиеся усваивают новые знания и приобретают навыки и умения исследовательской деятельности. </w:t>
      </w:r>
      <w:r>
        <w:rPr>
          <w:rFonts w:ascii="Times New Roman" w:eastAsia="Tahoma" w:hAnsi="Times New Roman" w:cs="Times New Roman"/>
          <w:color w:val="000000"/>
          <w:sz w:val="28"/>
          <w:szCs w:val="28"/>
          <w:lang w:eastAsia="zh-CN" w:bidi="ar"/>
        </w:rPr>
        <w:t xml:space="preserve">Одним из трендовых направлений технологии проблемно-ориентированного обучения </w:t>
      </w:r>
      <w:r>
        <w:rPr>
          <w:rFonts w:ascii="Times New Roman" w:eastAsia="Tahoma" w:hAnsi="Times New Roman" w:cs="Times New Roman"/>
          <w:color w:val="000000"/>
          <w:sz w:val="28"/>
          <w:szCs w:val="28"/>
          <w:lang w:eastAsia="zh-CN" w:bidi="ar"/>
        </w:rPr>
        <w:lastRenderedPageBreak/>
        <w:t xml:space="preserve">является обучение через вызов. Как использовать этот образовательный формат применительно к таким дисциплинам как история и обществознание? </w:t>
      </w:r>
    </w:p>
    <w:p w14:paraId="7313B607" w14:textId="53C62EF2" w:rsidR="00726608" w:rsidRDefault="00000000">
      <w:pPr>
        <w:spacing w:after="0" w:line="360" w:lineRule="auto"/>
        <w:ind w:firstLine="708"/>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sz w:val="28"/>
          <w:szCs w:val="28"/>
        </w:rPr>
        <w:t xml:space="preserve">Обучение через вызов (Challenge) </w:t>
      </w:r>
      <w:r w:rsidR="000B2F54">
        <w:rPr>
          <w:rFonts w:ascii="Times New Roman" w:eastAsia="SimSun" w:hAnsi="Times New Roman" w:cs="Times New Roman"/>
          <w:sz w:val="28"/>
          <w:szCs w:val="28"/>
        </w:rPr>
        <w:t>— это</w:t>
      </w:r>
      <w:r>
        <w:rPr>
          <w:rFonts w:ascii="Times New Roman" w:eastAsia="SimSun" w:hAnsi="Times New Roman" w:cs="Times New Roman"/>
          <w:sz w:val="28"/>
          <w:szCs w:val="28"/>
        </w:rPr>
        <w:t xml:space="preserve"> разновидность </w:t>
      </w:r>
      <w:proofErr w:type="spellStart"/>
      <w:r>
        <w:rPr>
          <w:rFonts w:ascii="Times New Roman" w:eastAsia="SimSun" w:hAnsi="Times New Roman" w:cs="Times New Roman"/>
          <w:sz w:val="28"/>
          <w:szCs w:val="28"/>
        </w:rPr>
        <w:t>проблемноориентированного</w:t>
      </w:r>
      <w:proofErr w:type="spellEnd"/>
      <w:r>
        <w:rPr>
          <w:rFonts w:ascii="Times New Roman" w:eastAsia="SimSun" w:hAnsi="Times New Roman" w:cs="Times New Roman"/>
          <w:sz w:val="28"/>
          <w:szCs w:val="28"/>
        </w:rPr>
        <w:t xml:space="preserve"> подхода, который заставляет мыслить нестандартно. Суть данной модели заключается в поиске решения реальной практической задачи, сформулированной не учителем, а обучающимися.</w:t>
      </w:r>
    </w:p>
    <w:p w14:paraId="563B2A12" w14:textId="450D1CFE" w:rsidR="00726608" w:rsidRDefault="00000000">
      <w:pPr>
        <w:spacing w:after="0" w:line="360" w:lineRule="auto"/>
        <w:ind w:firstLine="709"/>
        <w:jc w:val="both"/>
        <w:rPr>
          <w:rFonts w:ascii="Times New Roman" w:eastAsia="SimSun" w:hAnsi="Times New Roman" w:cs="Times New Roman"/>
          <w:sz w:val="28"/>
          <w:szCs w:val="28"/>
        </w:rPr>
      </w:pPr>
      <w:r>
        <w:rPr>
          <w:rFonts w:ascii="Times New Roman" w:eastAsia="SimSun" w:hAnsi="Times New Roman" w:cs="Times New Roman"/>
          <w:i/>
          <w:iCs/>
          <w:sz w:val="28"/>
          <w:szCs w:val="28"/>
        </w:rPr>
        <w:t>Актуальность</w:t>
      </w:r>
      <w:r>
        <w:rPr>
          <w:rFonts w:ascii="Times New Roman" w:eastAsia="SimSun" w:hAnsi="Times New Roman" w:cs="Times New Roman"/>
          <w:sz w:val="28"/>
          <w:szCs w:val="28"/>
        </w:rPr>
        <w:t xml:space="preserve"> </w:t>
      </w:r>
      <w:r w:rsidR="00E725AD">
        <w:rPr>
          <w:rFonts w:ascii="Times New Roman" w:eastAsia="Times New Roman" w:hAnsi="Times New Roman" w:cs="Times New Roman"/>
          <w:sz w:val="28"/>
          <w:szCs w:val="28"/>
        </w:rPr>
        <w:t>о</w:t>
      </w:r>
      <w:r>
        <w:rPr>
          <w:rFonts w:ascii="Times New Roman" w:eastAsia="Times New Roman" w:hAnsi="Times New Roman" w:cs="Times New Roman"/>
          <w:sz w:val="28"/>
          <w:szCs w:val="28"/>
        </w:rPr>
        <w:t>бучени</w:t>
      </w:r>
      <w:r w:rsidR="00E725AD">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через вызов</w:t>
      </w:r>
      <w:r w:rsidR="000B2F54">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обусловлена комплексом сложившихся противоречий: с одной стороны</w:t>
      </w:r>
      <w:r w:rsidR="000B2F54">
        <w:rPr>
          <w:rFonts w:ascii="Times New Roman" w:eastAsia="SimSun" w:hAnsi="Times New Roman" w:cs="Times New Roman"/>
          <w:sz w:val="28"/>
          <w:szCs w:val="28"/>
        </w:rPr>
        <w:t>,</w:t>
      </w:r>
      <w:r>
        <w:rPr>
          <w:rFonts w:ascii="Times New Roman" w:eastAsia="SimSun" w:hAnsi="Times New Roman" w:cs="Times New Roman"/>
          <w:sz w:val="28"/>
          <w:szCs w:val="28"/>
        </w:rPr>
        <w:t xml:space="preserve"> потребностью общества в качественном образовании и высоким требованиям к современным специалистам и несоответствием научно-методического, информационного, материально-технического инструментария для реализации инновационных технологий. В настоящее время школа нуждается в такой организации своей деятельности, которая обеспечила бы развитие индивидуальных способностей и творческого развития каждого обучающегося, внедрение различных инновационных учебных программ с использованием цифровой образовательной среды.</w:t>
      </w:r>
    </w:p>
    <w:p w14:paraId="21F679BB" w14:textId="546564DC" w:rsidR="00E725AD" w:rsidRDefault="00000000" w:rsidP="00E725AD">
      <w:pPr>
        <w:spacing w:after="0" w:line="360" w:lineRule="auto"/>
        <w:ind w:firstLine="709"/>
        <w:jc w:val="both"/>
        <w:rPr>
          <w:rFonts w:ascii="Times New Roman" w:eastAsia="SimSun" w:hAnsi="Times New Roman" w:cs="Times New Roman"/>
          <w:color w:val="000000"/>
          <w:sz w:val="28"/>
          <w:szCs w:val="28"/>
          <w:lang w:eastAsia="zh-CN" w:bidi="ar"/>
        </w:rPr>
      </w:pPr>
      <w:r w:rsidRPr="00E725AD">
        <w:rPr>
          <w:rFonts w:ascii="Times New Roman" w:eastAsia="SimSun" w:hAnsi="Times New Roman" w:cs="Times New Roman"/>
          <w:i/>
          <w:iCs/>
          <w:color w:val="000000"/>
          <w:sz w:val="28"/>
          <w:szCs w:val="28"/>
          <w:lang w:eastAsia="zh-CN" w:bidi="ar"/>
        </w:rPr>
        <w:t>Новизна опыта</w:t>
      </w:r>
      <w:r w:rsidR="000B2F54">
        <w:rPr>
          <w:rFonts w:ascii="Times New Roman" w:eastAsia="SimSun" w:hAnsi="Times New Roman" w:cs="Times New Roman"/>
          <w:i/>
          <w:iCs/>
          <w:color w:val="000000"/>
          <w:sz w:val="28"/>
          <w:szCs w:val="28"/>
          <w:lang w:eastAsia="zh-CN" w:bidi="ar"/>
        </w:rPr>
        <w:t xml:space="preserve"> </w:t>
      </w:r>
      <w:r w:rsidRPr="00E725AD">
        <w:rPr>
          <w:rFonts w:ascii="Times New Roman" w:eastAsia="SimSun" w:hAnsi="Times New Roman" w:cs="Times New Roman"/>
          <w:color w:val="000000"/>
          <w:sz w:val="28"/>
          <w:szCs w:val="28"/>
          <w:lang w:eastAsia="zh-CN" w:bidi="ar"/>
        </w:rPr>
        <w:t xml:space="preserve">заключается в практическом использовании </w:t>
      </w:r>
      <w:r>
        <w:rPr>
          <w:rFonts w:ascii="Times New Roman" w:eastAsia="SimSun" w:hAnsi="Times New Roman" w:cs="Times New Roman"/>
          <w:color w:val="000000"/>
          <w:sz w:val="28"/>
          <w:szCs w:val="28"/>
          <w:lang w:eastAsia="zh-CN" w:bidi="ar"/>
        </w:rPr>
        <w:t>обучения через вызов</w:t>
      </w:r>
      <w:r w:rsidRPr="00E725AD">
        <w:rPr>
          <w:rFonts w:ascii="Times New Roman" w:eastAsia="SimSun" w:hAnsi="Times New Roman" w:cs="Times New Roman"/>
          <w:color w:val="000000"/>
          <w:sz w:val="28"/>
          <w:szCs w:val="28"/>
          <w:lang w:eastAsia="zh-CN" w:bidi="ar"/>
        </w:rPr>
        <w:t xml:space="preserve"> на уроках </w:t>
      </w:r>
      <w:r>
        <w:rPr>
          <w:rFonts w:ascii="Times New Roman" w:eastAsia="SimSun" w:hAnsi="Times New Roman" w:cs="Times New Roman"/>
          <w:color w:val="000000"/>
          <w:sz w:val="28"/>
          <w:szCs w:val="28"/>
          <w:lang w:eastAsia="zh-CN" w:bidi="ar"/>
        </w:rPr>
        <w:t>истории и обществознания</w:t>
      </w:r>
      <w:r w:rsidRPr="00E725AD">
        <w:rPr>
          <w:rFonts w:ascii="Times New Roman" w:eastAsia="SimSun" w:hAnsi="Times New Roman" w:cs="Times New Roman"/>
          <w:color w:val="000000"/>
          <w:sz w:val="28"/>
          <w:szCs w:val="28"/>
          <w:lang w:eastAsia="zh-CN" w:bidi="ar"/>
        </w:rPr>
        <w:t xml:space="preserve">, в развитии исследовательской и познавательной компетентности обучающихся с целью их более высокой адаптации и социальной самореализации. Разработанные </w:t>
      </w:r>
      <w:r>
        <w:rPr>
          <w:rFonts w:ascii="Times New Roman" w:eastAsia="SimSun" w:hAnsi="Times New Roman" w:cs="Times New Roman"/>
          <w:color w:val="000000"/>
          <w:sz w:val="28"/>
          <w:szCs w:val="28"/>
          <w:lang w:eastAsia="zh-CN" w:bidi="ar"/>
        </w:rPr>
        <w:t xml:space="preserve">приемы </w:t>
      </w:r>
      <w:r w:rsidRPr="00E725AD">
        <w:rPr>
          <w:rFonts w:ascii="Times New Roman" w:eastAsia="SimSun" w:hAnsi="Times New Roman" w:cs="Times New Roman"/>
          <w:color w:val="000000"/>
          <w:sz w:val="28"/>
          <w:szCs w:val="28"/>
          <w:lang w:eastAsia="zh-CN" w:bidi="ar"/>
        </w:rPr>
        <w:t>направлены на формирования предметных, метапредметных и личностных результатов в рамках учебн</w:t>
      </w:r>
      <w:r>
        <w:rPr>
          <w:rFonts w:ascii="Times New Roman" w:eastAsia="SimSun" w:hAnsi="Times New Roman" w:cs="Times New Roman"/>
          <w:color w:val="000000"/>
          <w:sz w:val="28"/>
          <w:szCs w:val="28"/>
          <w:lang w:eastAsia="zh-CN" w:bidi="ar"/>
        </w:rPr>
        <w:t>ых предметов</w:t>
      </w:r>
      <w:r w:rsidRPr="00E725AD">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eastAsia="zh-CN" w:bidi="ar"/>
        </w:rPr>
        <w:t>«История» и «Обществознание»</w:t>
      </w:r>
      <w:r w:rsidR="00E725AD">
        <w:rPr>
          <w:rFonts w:ascii="Times New Roman" w:eastAsia="SimSun" w:hAnsi="Times New Roman" w:cs="Times New Roman"/>
          <w:color w:val="000000"/>
          <w:sz w:val="28"/>
          <w:szCs w:val="28"/>
          <w:lang w:eastAsia="zh-CN" w:bidi="ar"/>
        </w:rPr>
        <w:t>.</w:t>
      </w:r>
    </w:p>
    <w:p w14:paraId="48D24316" w14:textId="4B7D536E" w:rsidR="00726608" w:rsidRPr="00E725AD" w:rsidRDefault="00000000" w:rsidP="00E725AD">
      <w:pPr>
        <w:spacing w:after="0" w:line="360" w:lineRule="auto"/>
        <w:ind w:firstLine="709"/>
        <w:jc w:val="both"/>
        <w:rPr>
          <w:rFonts w:ascii="Times New Roman" w:hAnsi="Times New Roman" w:cs="Times New Roman"/>
          <w:b/>
          <w:bCs/>
          <w:i/>
          <w:iCs/>
          <w:sz w:val="28"/>
          <w:szCs w:val="28"/>
        </w:rPr>
      </w:pPr>
      <w:r>
        <w:rPr>
          <w:rStyle w:val="fontStyleText"/>
          <w:rFonts w:eastAsia="Liberation Sans"/>
        </w:rPr>
        <w:t>Обучение через вызов (Challenge Based Learning, CBL) представляет собой утвердившуюся методику, ориентированную на активное решение реальных проблем. Появившись в 2008 году, она зависит от интеграции современных технологий и методик обучения, способствующих развитию таких актуальных для нашего времени навыков, как работа в команде и критическое мышление [2]. В случае реализации CBL учащиеся активно вовлекаются в процесс решения сложных задач, что требует от них не только применения знаний, но и умений адаптивно мыслить в быстро изменяющейся среде.</w:t>
      </w:r>
    </w:p>
    <w:p w14:paraId="45647AA9" w14:textId="77777777" w:rsidR="00726608" w:rsidRDefault="00000000">
      <w:pPr>
        <w:pStyle w:val="paragraphStyleText"/>
      </w:pPr>
      <w:r>
        <w:rPr>
          <w:rStyle w:val="fontStyleText"/>
          <w:rFonts w:eastAsia="Liberation Sans"/>
        </w:rPr>
        <w:lastRenderedPageBreak/>
        <w:t>Суть подхода заключается в создании учебной среды, в которой учащиеся сталкиваются с вызовами из реальной жизни, что, в свою очередь, стимулирует их к разработке и реализации инновационных решений. Данная методика подходит для образовательных учреждений всех уровней, от школьного до высшего образования, что свидетельствует о ее универсальности и способности адаптироваться к различным образовательным контекстам [3]. В результате такая форма обучения обеспечивает не только глубокое понимание материала, но и практическую подготовку учащихся к будущей профессиональной деятельности.</w:t>
      </w:r>
    </w:p>
    <w:p w14:paraId="3AC26CCD" w14:textId="77777777" w:rsidR="00726608" w:rsidRDefault="00000000">
      <w:pPr>
        <w:pStyle w:val="paragraphStyleText"/>
      </w:pPr>
      <w:r>
        <w:rPr>
          <w:rStyle w:val="fontStyleText"/>
          <w:rFonts w:eastAsia="Liberation Sans"/>
        </w:rPr>
        <w:t>Концепция CBL выделяется благодаря акценту на междисциплинарном подходе. Учащиеся учатся работать в группах, объединяя знания из разных областей ради достижения общей цели. Это способствует развитию не только академических, но и «мягких» навыков, таких как коммуникация, сотрудничество и креативное мышление [1]. Участвуя в проектах, направленных на решение актуальных социальных, экономических или экологических проблем, они приобретают опыт, который невозможно получить в рамках традиционной модели обучения.</w:t>
      </w:r>
    </w:p>
    <w:p w14:paraId="4FD4D248" w14:textId="77777777" w:rsidR="00726608" w:rsidRDefault="00000000">
      <w:pPr>
        <w:pStyle w:val="paragraphStyleText"/>
        <w:ind w:firstLine="708"/>
        <w:rPr>
          <w:rStyle w:val="fontStyleText"/>
          <w:rFonts w:eastAsia="Liberation Sans"/>
        </w:rPr>
      </w:pPr>
      <w:r>
        <w:rPr>
          <w:rStyle w:val="fontStyleText"/>
          <w:rFonts w:eastAsia="Liberation Sans"/>
        </w:rPr>
        <w:t>Основной принцип, лежащий в основание CBL, состоит в том, что учащиеся начинают с постановки вопросов, которые их волнуют, и придумывают пути их решения. В этом процессе учебный материал становится неотъемлемой частью работы над проектом, а не просто чем-то абстрактным. Это создает возможность для глубокого погружения в изучаемую тему, а также для практики навыков критического анализа и самоорганизации.</w:t>
      </w:r>
    </w:p>
    <w:p w14:paraId="3293FDE2" w14:textId="77777777" w:rsidR="00726608" w:rsidRDefault="00000000">
      <w:pPr>
        <w:pStyle w:val="paragraphStyleText"/>
        <w:ind w:firstLine="708"/>
        <w:rPr>
          <w:rStyle w:val="fontStyleText"/>
          <w:rFonts w:eastAsia="Liberation Sans"/>
        </w:rPr>
      </w:pPr>
      <w:r>
        <w:rPr>
          <w:rStyle w:val="fontStyleText"/>
          <w:rFonts w:eastAsia="Liberation Sans"/>
        </w:rPr>
        <w:t xml:space="preserve">CBL также находит применение в формировании у учащихся умения адаптироваться к изменениям и быстро реагировать на новые вызовы. Эти условия обучения позволяют развивать инициативу и ответственность за принимаемые решения. Учащиеся становятся активными участниками образовательного процесса, а не пассивными его наблюдателями, что, безусловно, повышает их мотивацию и вовлеченность. Применяя полученные </w:t>
      </w:r>
      <w:r>
        <w:rPr>
          <w:rStyle w:val="fontStyleText"/>
          <w:rFonts w:eastAsia="Liberation Sans"/>
        </w:rPr>
        <w:lastRenderedPageBreak/>
        <w:t>знания в практических ситуациях, они учатся видеть значимость и актуальность своей учебы.</w:t>
      </w:r>
    </w:p>
    <w:p w14:paraId="727F85E4" w14:textId="77777777" w:rsidR="00726608" w:rsidRDefault="00000000">
      <w:pPr>
        <w:pStyle w:val="paragraphStyleText"/>
        <w:ind w:firstLine="708"/>
        <w:rPr>
          <w:rStyle w:val="fontStyleText"/>
          <w:rFonts w:eastAsia="Liberation Sans"/>
        </w:rPr>
      </w:pPr>
      <w:r>
        <w:rPr>
          <w:rStyle w:val="fontStyleText"/>
          <w:rFonts w:eastAsia="Liberation Sans"/>
        </w:rPr>
        <w:t>Примечательно, что CBL позволяет интегрировать технологические инструменты на практике. Использование онлайн-платформ, социальных сетей и других цифровых ресурсов обогащает учебный процесс и делает его более доступным и эффективным. Таким образом, учащиеся не просто учатся, но и становятся частью глобального образовательного сообщества, что расширяет их горизонты и дает новые возможности для творческого самовыражения.</w:t>
      </w:r>
    </w:p>
    <w:p w14:paraId="21405DE9" w14:textId="77777777" w:rsidR="00726608" w:rsidRDefault="00000000">
      <w:pPr>
        <w:pStyle w:val="paragraphStyleText"/>
        <w:ind w:firstLine="708"/>
      </w:pPr>
      <w:r>
        <w:rPr>
          <w:rStyle w:val="fontStyleText"/>
          <w:rFonts w:eastAsia="Liberation Sans"/>
        </w:rPr>
        <w:t>Методология обучения через вызов не только предлагает новые формы взаимодействия между преподавателями и учащимися, но и способствует формированию сообществ, в которых ценятся идеи, сотрудничество и инновации. Участие в таких образовательных проектах помогает учащимся увидеть свою значимость в обществе и осознать свое влияние на мир вокруг. К тому же это способствует развитию их критического мышления, позволяя им оценивать не только свои успехи, но и возможные последствия своих решений.</w:t>
      </w:r>
    </w:p>
    <w:p w14:paraId="3D5F84A4" w14:textId="77777777" w:rsidR="00726608" w:rsidRDefault="00000000">
      <w:pPr>
        <w:pStyle w:val="paragraphStyleText"/>
        <w:rPr>
          <w:rStyle w:val="fontStyleText"/>
          <w:rFonts w:eastAsia="Liberation Sans"/>
        </w:rPr>
      </w:pPr>
      <w:r>
        <w:rPr>
          <w:rStyle w:val="fontStyleText"/>
          <w:rFonts w:eastAsia="Liberation Sans"/>
        </w:rPr>
        <w:t>CBL становится непросто образовательной методикой, но и источником личной мотивации для учащихся. Каждый проект представляет собой уникальную возможность для экспериментов, самовыражения и личного роста. Это создает образовательное пространство, где учение становится захватывающим и значимым, а результаты работы – видимыми и ощутимыми в реальной жизни. Структура модели обучения через вызов представлена в таблице.</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794"/>
      </w:tblGrid>
      <w:tr w:rsidR="00726608" w14:paraId="21DE29D8" w14:textId="77777777">
        <w:tc>
          <w:tcPr>
            <w:tcW w:w="2865" w:type="dxa"/>
          </w:tcPr>
          <w:p w14:paraId="14706EFB"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БОЛЬШАЯ ИДЕЯ</w:t>
            </w:r>
          </w:p>
        </w:tc>
        <w:tc>
          <w:tcPr>
            <w:tcW w:w="6989" w:type="dxa"/>
          </w:tcPr>
          <w:p w14:paraId="385E6023" w14:textId="77777777" w:rsidR="00726608" w:rsidRDefault="00000000">
            <w:pPr>
              <w:spacing w:after="0" w:line="30" w:lineRule="atLeast"/>
              <w:jc w:val="both"/>
              <w:rPr>
                <w:rFonts w:ascii="Times New Roman" w:hAnsi="Times New Roman" w:cs="Times New Roman"/>
                <w:color w:val="000000" w:themeColor="text1"/>
                <w:sz w:val="24"/>
                <w:szCs w:val="24"/>
              </w:rPr>
            </w:pPr>
            <w:r w:rsidRPr="00E725AD">
              <w:rPr>
                <w:rFonts w:ascii="Times New Roman" w:eastAsia="Arial" w:hAnsi="Times New Roman" w:cs="Times New Roman"/>
                <w:color w:val="000000" w:themeColor="text1"/>
                <w:sz w:val="24"/>
                <w:szCs w:val="24"/>
                <w:lang w:eastAsia="zh-CN" w:bidi="ar"/>
              </w:rPr>
              <w:t xml:space="preserve">Широкая область, которая может быть изучена с разных сторон. </w:t>
            </w:r>
            <w:r>
              <w:rPr>
                <w:rFonts w:ascii="Times New Roman" w:eastAsia="Arial" w:hAnsi="Times New Roman" w:cs="Times New Roman"/>
                <w:color w:val="000000" w:themeColor="text1"/>
                <w:sz w:val="24"/>
                <w:szCs w:val="24"/>
                <w:lang w:eastAsia="zh-CN" w:bidi="ar"/>
              </w:rPr>
              <w:t>Т</w:t>
            </w:r>
            <w:r w:rsidRPr="00E725AD">
              <w:rPr>
                <w:rFonts w:ascii="Times New Roman" w:eastAsia="Arial" w:hAnsi="Times New Roman" w:cs="Times New Roman"/>
                <w:color w:val="000000" w:themeColor="text1"/>
                <w:sz w:val="24"/>
                <w:szCs w:val="24"/>
                <w:lang w:eastAsia="zh-CN" w:bidi="ar"/>
              </w:rPr>
              <w:t xml:space="preserve">ема </w:t>
            </w:r>
            <w:r>
              <w:rPr>
                <w:rFonts w:ascii="Times New Roman" w:eastAsia="Arial" w:hAnsi="Times New Roman" w:cs="Times New Roman"/>
                <w:color w:val="000000" w:themeColor="text1"/>
                <w:sz w:val="24"/>
                <w:szCs w:val="24"/>
                <w:lang w:eastAsia="zh-CN" w:bidi="ar"/>
              </w:rPr>
              <w:t xml:space="preserve">должна быть </w:t>
            </w:r>
            <w:r w:rsidRPr="00E725AD">
              <w:rPr>
                <w:rFonts w:ascii="Times New Roman" w:eastAsia="Arial" w:hAnsi="Times New Roman" w:cs="Times New Roman"/>
                <w:color w:val="000000" w:themeColor="text1"/>
                <w:sz w:val="24"/>
                <w:szCs w:val="24"/>
                <w:lang w:eastAsia="zh-CN" w:bidi="ar"/>
              </w:rPr>
              <w:t xml:space="preserve">актуальна как для </w:t>
            </w:r>
            <w:r>
              <w:rPr>
                <w:rFonts w:ascii="Times New Roman" w:eastAsia="Arial" w:hAnsi="Times New Roman" w:cs="Times New Roman"/>
                <w:color w:val="000000" w:themeColor="text1"/>
                <w:sz w:val="24"/>
                <w:szCs w:val="24"/>
                <w:lang w:eastAsia="zh-CN" w:bidi="ar"/>
              </w:rPr>
              <w:t>учеников</w:t>
            </w:r>
            <w:r w:rsidRPr="00E725AD">
              <w:rPr>
                <w:rFonts w:ascii="Times New Roman" w:eastAsia="Arial" w:hAnsi="Times New Roman" w:cs="Times New Roman"/>
                <w:color w:val="000000" w:themeColor="text1"/>
                <w:sz w:val="24"/>
                <w:szCs w:val="24"/>
                <w:lang w:eastAsia="zh-CN" w:bidi="ar"/>
              </w:rPr>
              <w:t>, так и для общества в целом.</w:t>
            </w:r>
            <w:r w:rsidRPr="00E725AD">
              <w:rPr>
                <w:rFonts w:ascii="Times New Roman" w:eastAsia="Arial" w:hAnsi="Times New Roman" w:cs="Times New Roman"/>
                <w:color w:val="000000" w:themeColor="text1"/>
                <w:sz w:val="24"/>
                <w:szCs w:val="24"/>
                <w:lang w:eastAsia="zh-CN" w:bidi="ar"/>
              </w:rPr>
              <w:br/>
            </w:r>
            <w:proofErr w:type="spellStart"/>
            <w:r>
              <w:rPr>
                <w:rFonts w:ascii="Times New Roman" w:eastAsia="Arial" w:hAnsi="Times New Roman" w:cs="Times New Roman"/>
                <w:color w:val="000000" w:themeColor="text1"/>
                <w:sz w:val="24"/>
                <w:szCs w:val="24"/>
                <w:lang w:val="en-US" w:eastAsia="zh-CN" w:bidi="ar"/>
              </w:rPr>
              <w:t>Примеры</w:t>
            </w:r>
            <w:proofErr w:type="spellEnd"/>
            <w:r>
              <w:rPr>
                <w:rFonts w:ascii="Times New Roman" w:eastAsia="Arial" w:hAnsi="Times New Roman" w:cs="Times New Roman"/>
                <w:color w:val="000000" w:themeColor="text1"/>
                <w:sz w:val="24"/>
                <w:szCs w:val="24"/>
                <w:lang w:val="en-US" w:eastAsia="zh-CN" w:bidi="ar"/>
              </w:rPr>
              <w:t>:</w:t>
            </w:r>
          </w:p>
          <w:p w14:paraId="179AE719" w14:textId="77777777" w:rsidR="00726608" w:rsidRDefault="00000000">
            <w:pPr>
              <w:numPr>
                <w:ilvl w:val="0"/>
                <w:numId w:val="1"/>
              </w:num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Демографическая ситуация</w:t>
            </w:r>
          </w:p>
          <w:p w14:paraId="2CA06F64" w14:textId="77777777" w:rsidR="00726608" w:rsidRDefault="00000000">
            <w:pPr>
              <w:numPr>
                <w:ilvl w:val="0"/>
                <w:numId w:val="1"/>
              </w:num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Экономические кризисы</w:t>
            </w:r>
          </w:p>
        </w:tc>
      </w:tr>
      <w:tr w:rsidR="00726608" w14:paraId="5015FFF8" w14:textId="77777777">
        <w:tc>
          <w:tcPr>
            <w:tcW w:w="2865" w:type="dxa"/>
          </w:tcPr>
          <w:p w14:paraId="62F80721"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ЦЕНТРАЛЬНЫЙ ВОПРОС</w:t>
            </w:r>
          </w:p>
        </w:tc>
        <w:tc>
          <w:tcPr>
            <w:tcW w:w="6989" w:type="dxa"/>
          </w:tcPr>
          <w:p w14:paraId="603657A6" w14:textId="77777777" w:rsidR="00726608" w:rsidRDefault="00000000">
            <w:pPr>
              <w:spacing w:after="0" w:line="30" w:lineRule="atLeast"/>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lang w:eastAsia="zh-CN" w:bidi="ar"/>
              </w:rPr>
              <w:t>Оформление</w:t>
            </w:r>
            <w:r w:rsidRPr="00E725AD">
              <w:rPr>
                <w:rFonts w:ascii="Times New Roman" w:eastAsia="Arial" w:hAnsi="Times New Roman" w:cs="Times New Roman"/>
                <w:color w:val="000000" w:themeColor="text1"/>
                <w:sz w:val="24"/>
                <w:szCs w:val="24"/>
                <w:lang w:eastAsia="zh-CN" w:bidi="ar"/>
              </w:rPr>
              <w:t xml:space="preserve"> большой проблемы предполагает возможность формулирования разных центральных вопросов. </w:t>
            </w:r>
            <w:proofErr w:type="gramStart"/>
            <w:r w:rsidRPr="00E725AD">
              <w:rPr>
                <w:rFonts w:ascii="Times New Roman" w:eastAsia="Arial" w:hAnsi="Times New Roman" w:cs="Times New Roman"/>
                <w:color w:val="000000" w:themeColor="text1"/>
                <w:sz w:val="24"/>
                <w:szCs w:val="24"/>
                <w:lang w:eastAsia="zh-CN" w:bidi="ar"/>
              </w:rPr>
              <w:t xml:space="preserve">В конечном </w:t>
            </w:r>
            <w:r>
              <w:rPr>
                <w:rFonts w:ascii="Times New Roman" w:eastAsia="Arial" w:hAnsi="Times New Roman" w:cs="Times New Roman"/>
                <w:color w:val="000000" w:themeColor="text1"/>
                <w:sz w:val="24"/>
                <w:szCs w:val="24"/>
                <w:lang w:eastAsia="zh-CN" w:bidi="ar"/>
              </w:rPr>
              <w:t>итоге</w:t>
            </w:r>
            <w:proofErr w:type="gramEnd"/>
            <w:r w:rsidRPr="00E725AD">
              <w:rPr>
                <w:rFonts w:ascii="Times New Roman" w:eastAsia="Arial" w:hAnsi="Times New Roman" w:cs="Times New Roman"/>
                <w:color w:val="000000" w:themeColor="text1"/>
                <w:sz w:val="24"/>
                <w:szCs w:val="24"/>
                <w:lang w:eastAsia="zh-CN" w:bidi="ar"/>
              </w:rPr>
              <w:t xml:space="preserve"> процесс ведет к сужению до одного центрального вопроса, отража</w:t>
            </w:r>
            <w:r>
              <w:rPr>
                <w:rFonts w:ascii="Times New Roman" w:eastAsia="Arial" w:hAnsi="Times New Roman" w:cs="Times New Roman"/>
                <w:color w:val="000000" w:themeColor="text1"/>
                <w:sz w:val="24"/>
                <w:szCs w:val="24"/>
                <w:lang w:eastAsia="zh-CN" w:bidi="ar"/>
              </w:rPr>
              <w:t>ющего</w:t>
            </w:r>
            <w:r w:rsidRPr="00E725AD">
              <w:rPr>
                <w:rFonts w:ascii="Times New Roman" w:eastAsia="Arial" w:hAnsi="Times New Roman" w:cs="Times New Roman"/>
                <w:color w:val="000000" w:themeColor="text1"/>
                <w:sz w:val="24"/>
                <w:szCs w:val="24"/>
                <w:lang w:eastAsia="zh-CN" w:bidi="ar"/>
              </w:rPr>
              <w:t xml:space="preserve"> интересы </w:t>
            </w:r>
            <w:r>
              <w:rPr>
                <w:rFonts w:ascii="Times New Roman" w:eastAsia="Arial" w:hAnsi="Times New Roman" w:cs="Times New Roman"/>
                <w:color w:val="000000" w:themeColor="text1"/>
                <w:sz w:val="24"/>
                <w:szCs w:val="24"/>
                <w:lang w:eastAsia="zh-CN" w:bidi="ar"/>
              </w:rPr>
              <w:t>учащихся</w:t>
            </w:r>
            <w:r w:rsidRPr="00E725AD">
              <w:rPr>
                <w:rFonts w:ascii="Times New Roman" w:eastAsia="Arial" w:hAnsi="Times New Roman" w:cs="Times New Roman"/>
                <w:color w:val="000000" w:themeColor="text1"/>
                <w:sz w:val="24"/>
                <w:szCs w:val="24"/>
                <w:lang w:eastAsia="zh-CN" w:bidi="ar"/>
              </w:rPr>
              <w:t xml:space="preserve"> и потребности общества. На этом этапе также формируются сами команды, важно узнать друг друга</w:t>
            </w:r>
            <w:r>
              <w:rPr>
                <w:rFonts w:ascii="Times New Roman" w:eastAsia="Arial" w:hAnsi="Times New Roman" w:cs="Times New Roman"/>
                <w:color w:val="000000" w:themeColor="text1"/>
                <w:sz w:val="24"/>
                <w:szCs w:val="24"/>
                <w:lang w:eastAsia="zh-CN" w:bidi="ar"/>
              </w:rPr>
              <w:t xml:space="preserve"> (если ребята разновозрастные)</w:t>
            </w:r>
            <w:r w:rsidRPr="00E725AD">
              <w:rPr>
                <w:rFonts w:ascii="Times New Roman" w:eastAsia="Arial" w:hAnsi="Times New Roman" w:cs="Times New Roman"/>
                <w:color w:val="000000" w:themeColor="text1"/>
                <w:sz w:val="24"/>
                <w:szCs w:val="24"/>
                <w:lang w:eastAsia="zh-CN" w:bidi="ar"/>
              </w:rPr>
              <w:t xml:space="preserve"> и распределить роли </w:t>
            </w:r>
            <w:r w:rsidRPr="00E725AD">
              <w:rPr>
                <w:rFonts w:ascii="Times New Roman" w:eastAsia="Arial" w:hAnsi="Times New Roman" w:cs="Times New Roman"/>
                <w:color w:val="000000" w:themeColor="text1"/>
                <w:sz w:val="24"/>
                <w:szCs w:val="24"/>
                <w:lang w:eastAsia="zh-CN" w:bidi="ar"/>
              </w:rPr>
              <w:lastRenderedPageBreak/>
              <w:t>и ответственность.</w:t>
            </w:r>
            <w:r w:rsidRPr="00E725AD">
              <w:rPr>
                <w:rFonts w:ascii="Times New Roman" w:eastAsia="Arial" w:hAnsi="Times New Roman" w:cs="Times New Roman"/>
                <w:color w:val="000000" w:themeColor="text1"/>
                <w:sz w:val="24"/>
                <w:szCs w:val="24"/>
                <w:lang w:eastAsia="zh-CN" w:bidi="ar"/>
              </w:rPr>
              <w:br/>
            </w:r>
            <w:proofErr w:type="spellStart"/>
            <w:r>
              <w:rPr>
                <w:rFonts w:ascii="Times New Roman" w:eastAsia="Arial" w:hAnsi="Times New Roman" w:cs="Times New Roman"/>
                <w:color w:val="000000" w:themeColor="text1"/>
                <w:sz w:val="24"/>
                <w:szCs w:val="24"/>
                <w:lang w:val="en-US" w:eastAsia="zh-CN" w:bidi="ar"/>
              </w:rPr>
              <w:t>Примеры</w:t>
            </w:r>
            <w:proofErr w:type="spellEnd"/>
            <w:r>
              <w:rPr>
                <w:rFonts w:ascii="Times New Roman" w:eastAsia="Arial" w:hAnsi="Times New Roman" w:cs="Times New Roman"/>
                <w:color w:val="000000" w:themeColor="text1"/>
                <w:sz w:val="24"/>
                <w:szCs w:val="24"/>
                <w:lang w:val="en-US" w:eastAsia="zh-CN" w:bidi="ar"/>
              </w:rPr>
              <w:t>:</w:t>
            </w:r>
          </w:p>
          <w:p w14:paraId="1FCD7344" w14:textId="77777777" w:rsidR="00726608" w:rsidRDefault="00000000">
            <w:pPr>
              <w:numPr>
                <w:ilvl w:val="0"/>
                <w:numId w:val="2"/>
              </w:numPr>
              <w:spacing w:after="0" w:line="30" w:lineRule="atLeast"/>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Демографический кризис: Какими способами государство может изменить ситуацию?</w:t>
            </w:r>
          </w:p>
          <w:p w14:paraId="27CBCA20" w14:textId="77777777" w:rsidR="00726608" w:rsidRDefault="00000000">
            <w:pPr>
              <w:numPr>
                <w:ilvl w:val="0"/>
                <w:numId w:val="2"/>
              </w:num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Экономика: Какие профессии наиболее востребованы в современной экономической ситуации?</w:t>
            </w:r>
          </w:p>
        </w:tc>
      </w:tr>
      <w:tr w:rsidR="00726608" w14:paraId="1F72896C" w14:textId="77777777">
        <w:tc>
          <w:tcPr>
            <w:tcW w:w="2865" w:type="dxa"/>
          </w:tcPr>
          <w:p w14:paraId="7709BED5"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ПРОБЛЕМА</w:t>
            </w:r>
          </w:p>
        </w:tc>
        <w:tc>
          <w:tcPr>
            <w:tcW w:w="6989" w:type="dxa"/>
          </w:tcPr>
          <w:p w14:paraId="4BEAE73E" w14:textId="77777777" w:rsidR="00726608" w:rsidRDefault="00000000">
            <w:pPr>
              <w:spacing w:after="0" w:line="30" w:lineRule="atLeast"/>
              <w:jc w:val="both"/>
              <w:rPr>
                <w:rFonts w:ascii="Times New Roman" w:hAnsi="Times New Roman" w:cs="Times New Roman"/>
                <w:color w:val="000000" w:themeColor="text1"/>
                <w:sz w:val="24"/>
                <w:szCs w:val="24"/>
              </w:rPr>
            </w:pPr>
            <w:r w:rsidRPr="00E725AD">
              <w:rPr>
                <w:rFonts w:ascii="Times New Roman" w:eastAsia="Arial" w:hAnsi="Times New Roman" w:cs="Times New Roman"/>
                <w:color w:val="000000" w:themeColor="text1"/>
                <w:sz w:val="24"/>
                <w:szCs w:val="24"/>
                <w:lang w:eastAsia="zh-CN" w:bidi="ar"/>
              </w:rPr>
              <w:t xml:space="preserve">Из центрального вопроса формулируется более сжатая проблема, решение которой приведет к конкретным действиям. </w:t>
            </w:r>
            <w:r>
              <w:rPr>
                <w:rFonts w:ascii="Times New Roman" w:eastAsia="Arial" w:hAnsi="Times New Roman" w:cs="Times New Roman"/>
                <w:color w:val="000000" w:themeColor="text1"/>
                <w:sz w:val="24"/>
                <w:szCs w:val="24"/>
                <w:lang w:eastAsia="zh-CN" w:bidi="ar"/>
              </w:rPr>
              <w:t>Учащиеся</w:t>
            </w:r>
            <w:r w:rsidRPr="00E725AD">
              <w:rPr>
                <w:rFonts w:ascii="Times New Roman" w:eastAsia="Arial" w:hAnsi="Times New Roman" w:cs="Times New Roman"/>
                <w:color w:val="000000" w:themeColor="text1"/>
                <w:sz w:val="24"/>
                <w:szCs w:val="24"/>
                <w:lang w:eastAsia="zh-CN" w:bidi="ar"/>
              </w:rPr>
              <w:t xml:space="preserve"> готовят короткое выступление, где рассказывают о большой идее, центральном вопросе, проблеме, а также обосновывают важность и актуальность проблемы.</w:t>
            </w:r>
            <w:r w:rsidRPr="00E725AD">
              <w:rPr>
                <w:rFonts w:ascii="Times New Roman" w:eastAsia="Arial" w:hAnsi="Times New Roman" w:cs="Times New Roman"/>
                <w:color w:val="000000" w:themeColor="text1"/>
                <w:sz w:val="24"/>
                <w:szCs w:val="24"/>
                <w:lang w:eastAsia="zh-CN" w:bidi="ar"/>
              </w:rPr>
              <w:br/>
            </w:r>
            <w:proofErr w:type="spellStart"/>
            <w:r>
              <w:rPr>
                <w:rFonts w:ascii="Times New Roman" w:eastAsia="Arial" w:hAnsi="Times New Roman" w:cs="Times New Roman"/>
                <w:color w:val="000000" w:themeColor="text1"/>
                <w:sz w:val="24"/>
                <w:szCs w:val="24"/>
                <w:lang w:val="en-US" w:eastAsia="zh-CN" w:bidi="ar"/>
              </w:rPr>
              <w:t>Примеры</w:t>
            </w:r>
            <w:proofErr w:type="spellEnd"/>
            <w:r>
              <w:rPr>
                <w:rFonts w:ascii="Times New Roman" w:eastAsia="Arial" w:hAnsi="Times New Roman" w:cs="Times New Roman"/>
                <w:color w:val="000000" w:themeColor="text1"/>
                <w:sz w:val="24"/>
                <w:szCs w:val="24"/>
                <w:lang w:val="en-US" w:eastAsia="zh-CN" w:bidi="ar"/>
              </w:rPr>
              <w:t>:</w:t>
            </w:r>
          </w:p>
          <w:p w14:paraId="0DB604BA" w14:textId="77777777" w:rsidR="00726608" w:rsidRDefault="00000000">
            <w:pPr>
              <w:numPr>
                <w:ilvl w:val="0"/>
                <w:numId w:val="3"/>
              </w:numPr>
              <w:spacing w:after="0" w:line="30" w:lineRule="atLeast"/>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Демографический кризис: Расширение политики по поддержке демографии страны.</w:t>
            </w:r>
          </w:p>
          <w:p w14:paraId="1AE006D3" w14:textId="77777777" w:rsidR="00726608" w:rsidRDefault="00000000">
            <w:pPr>
              <w:numPr>
                <w:ilvl w:val="0"/>
                <w:numId w:val="3"/>
              </w:num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Экономика</w:t>
            </w:r>
            <w:proofErr w:type="gramStart"/>
            <w:r>
              <w:rPr>
                <w:rFonts w:ascii="Times New Roman" w:eastAsia="Arial" w:hAnsi="Times New Roman" w:cs="Times New Roman"/>
                <w:color w:val="000000" w:themeColor="text1"/>
                <w:sz w:val="24"/>
                <w:szCs w:val="24"/>
              </w:rPr>
              <w:t>: Увеличить</w:t>
            </w:r>
            <w:proofErr w:type="gramEnd"/>
            <w:r>
              <w:rPr>
                <w:rFonts w:ascii="Times New Roman" w:eastAsia="Arial" w:hAnsi="Times New Roman" w:cs="Times New Roman"/>
                <w:color w:val="000000" w:themeColor="text1"/>
                <w:sz w:val="24"/>
                <w:szCs w:val="24"/>
              </w:rPr>
              <w:t xml:space="preserve"> количество бюджетных мест на востребованные специальности</w:t>
            </w:r>
          </w:p>
        </w:tc>
      </w:tr>
      <w:tr w:rsidR="00726608" w14:paraId="27AD5D64" w14:textId="77777777">
        <w:tc>
          <w:tcPr>
            <w:tcW w:w="2865" w:type="dxa"/>
          </w:tcPr>
          <w:p w14:paraId="080EB3A1"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ВОПРОСЫ, ДЕЙСТВИЯ, РЕСУРСЫ</w:t>
            </w:r>
          </w:p>
        </w:tc>
        <w:tc>
          <w:tcPr>
            <w:tcW w:w="6989" w:type="dxa"/>
          </w:tcPr>
          <w:p w14:paraId="370DCE3A"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Как только определена проблема, учащиеся формулируют вопросы, ответы на которые приблизят их к решению проблемы. Создаваемые наводящие вопросы помогают определить, какие знания потребуются для решения проблемы, и составить карту знаний. Ученики определяют, какие именно занятия, лекции, ресурсы потребуются для решения </w:t>
            </w:r>
            <w:proofErr w:type="spellStart"/>
            <w:proofErr w:type="gramStart"/>
            <w:r>
              <w:rPr>
                <w:rFonts w:ascii="Times New Roman" w:eastAsia="Arial" w:hAnsi="Times New Roman" w:cs="Times New Roman"/>
                <w:color w:val="000000" w:themeColor="text1"/>
                <w:sz w:val="24"/>
                <w:szCs w:val="24"/>
              </w:rPr>
              <w:t>проблемы.</w:t>
            </w:r>
            <w:r>
              <w:rPr>
                <w:rFonts w:ascii="Times New Roman" w:eastAsia="Arial" w:hAnsi="Times New Roman" w:cs="Times New Roman"/>
                <w:i/>
                <w:iCs/>
                <w:color w:val="000000" w:themeColor="text1"/>
                <w:sz w:val="24"/>
                <w:szCs w:val="24"/>
              </w:rPr>
              <w:t>Это</w:t>
            </w:r>
            <w:proofErr w:type="spellEnd"/>
            <w:proofErr w:type="gramEnd"/>
            <w:r>
              <w:rPr>
                <w:rFonts w:ascii="Times New Roman" w:eastAsia="Arial" w:hAnsi="Times New Roman" w:cs="Times New Roman"/>
                <w:i/>
                <w:iCs/>
                <w:color w:val="000000" w:themeColor="text1"/>
                <w:sz w:val="24"/>
                <w:szCs w:val="24"/>
              </w:rPr>
              <w:t xml:space="preserve"> ключевой момент обучения через вызов.</w:t>
            </w:r>
            <w:r>
              <w:rPr>
                <w:rFonts w:ascii="Times New Roman" w:eastAsia="Arial" w:hAnsi="Times New Roman" w:cs="Times New Roman"/>
                <w:color w:val="000000" w:themeColor="text1"/>
                <w:sz w:val="24"/>
                <w:szCs w:val="24"/>
              </w:rPr>
              <w:t xml:space="preserve"> Перед тем как приступать к формулировке наводящих вопросов, обсудите типы вопросов, а главное к каким ответам они ведут (открытые и закрытые, причинно-следственные, описательные вопросы и </w:t>
            </w:r>
            <w:proofErr w:type="spellStart"/>
            <w:r>
              <w:rPr>
                <w:rFonts w:ascii="Times New Roman" w:eastAsia="Arial" w:hAnsi="Times New Roman" w:cs="Times New Roman"/>
                <w:color w:val="000000" w:themeColor="text1"/>
                <w:sz w:val="24"/>
                <w:szCs w:val="24"/>
              </w:rPr>
              <w:t>др</w:t>
            </w:r>
            <w:proofErr w:type="spellEnd"/>
            <w:r>
              <w:rPr>
                <w:rFonts w:ascii="Times New Roman" w:eastAsia="Arial" w:hAnsi="Times New Roman" w:cs="Times New Roman"/>
                <w:color w:val="000000" w:themeColor="text1"/>
                <w:sz w:val="24"/>
                <w:szCs w:val="24"/>
              </w:rPr>
              <w:t>). Попросите ребят подумать и обсудить, что они уже знают о проблеме, а что им еще надо узнать. Также попросите их узнать, какие профессии, организации, люди в реальном мире занимаются той же проблемой. Важно проследить, чтобы дети самостоятельно составили широкий список вопросов, так как именно они будут направлять их процесс познания. Руководящие вопросы составляют карту знаний, по которой будут двигаться ученики.</w:t>
            </w:r>
            <w:r>
              <w:rPr>
                <w:rFonts w:ascii="Times New Roman" w:eastAsia="Arial" w:hAnsi="Times New Roman" w:cs="Times New Roman"/>
                <w:color w:val="000000" w:themeColor="text1"/>
                <w:sz w:val="24"/>
                <w:szCs w:val="24"/>
              </w:rPr>
              <w:br/>
              <w:t>Запишите наводящие вопросы в одну колонку, а необходимые ресурсы и активности в соседнюю. В третью колонку важно будет записывать результаты (полученные после того или иного вида деятельности знания и навыки), чтобы можно было отслеживать, что еще необходимо изучить.</w:t>
            </w:r>
          </w:p>
        </w:tc>
      </w:tr>
      <w:tr w:rsidR="00726608" w14:paraId="414E6E9F" w14:textId="77777777">
        <w:tc>
          <w:tcPr>
            <w:tcW w:w="2865" w:type="dxa"/>
          </w:tcPr>
          <w:p w14:paraId="40E48265"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РЕШЕНИЕ</w:t>
            </w:r>
          </w:p>
        </w:tc>
        <w:tc>
          <w:tcPr>
            <w:tcW w:w="6989" w:type="dxa"/>
          </w:tcPr>
          <w:p w14:paraId="196B37F5"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Каждая проблема предполагает вариативность решений. Решение должно быть продуманным, конкретным, ясно сформулированным и реализуемом в местном сообществе.</w:t>
            </w:r>
            <w:r>
              <w:rPr>
                <w:rFonts w:ascii="Times New Roman" w:eastAsia="Arial" w:hAnsi="Times New Roman" w:cs="Times New Roman"/>
                <w:color w:val="000000" w:themeColor="text1"/>
                <w:sz w:val="24"/>
                <w:szCs w:val="24"/>
              </w:rPr>
              <w:br/>
              <w:t xml:space="preserve">После того, как найдены варианты решений, важно начать их тестировать. Создать прототип или презентовать решение фокус-группе. Здесь также важно напомнить ученикам, что им также придется внедрить решение, оно должно быть реализуемо, учитывая возможности учащихся. После того, как выбрано решение, важно составить план реализации решения и составить временной график. </w:t>
            </w:r>
          </w:p>
        </w:tc>
      </w:tr>
      <w:tr w:rsidR="00726608" w14:paraId="56BC87D0" w14:textId="77777777">
        <w:tc>
          <w:tcPr>
            <w:tcW w:w="2865" w:type="dxa"/>
          </w:tcPr>
          <w:p w14:paraId="78F6A193"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ВНЕДРЕНИЕ</w:t>
            </w:r>
          </w:p>
        </w:tc>
        <w:tc>
          <w:tcPr>
            <w:tcW w:w="6989" w:type="dxa"/>
          </w:tcPr>
          <w:p w14:paraId="28A1801C"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Ученики оценивают эффективность решения через его реализацию.</w:t>
            </w:r>
          </w:p>
        </w:tc>
      </w:tr>
      <w:tr w:rsidR="00726608" w14:paraId="2705C44E" w14:textId="77777777">
        <w:tc>
          <w:tcPr>
            <w:tcW w:w="2865" w:type="dxa"/>
          </w:tcPr>
          <w:p w14:paraId="19B32802"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lastRenderedPageBreak/>
              <w:t>ОЦЕНКА</w:t>
            </w:r>
          </w:p>
        </w:tc>
        <w:tc>
          <w:tcPr>
            <w:tcW w:w="6989" w:type="dxa"/>
          </w:tcPr>
          <w:p w14:paraId="0912885B"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Группа фиксирует результаты своего решения с помощью количественных и качественных методов. Определяет эффективность своего решения и дальнейшие шаги.</w:t>
            </w:r>
          </w:p>
        </w:tc>
      </w:tr>
      <w:tr w:rsidR="00726608" w14:paraId="0B041BE4" w14:textId="77777777">
        <w:tc>
          <w:tcPr>
            <w:tcW w:w="2865" w:type="dxa"/>
          </w:tcPr>
          <w:p w14:paraId="2348B57C"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РЕФЛЕКСИЯ</w:t>
            </w:r>
          </w:p>
        </w:tc>
        <w:tc>
          <w:tcPr>
            <w:tcW w:w="6989" w:type="dxa"/>
          </w:tcPr>
          <w:p w14:paraId="37672506"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Самый важный этап - рефлексия пройденного пути, которая помогает закрепить опыт. Обсуждается, с какими трудностями столкнулись слушатели, что из знаний и навыков больше всего пригодилось, какой дальнейший трек развития.</w:t>
            </w:r>
          </w:p>
        </w:tc>
      </w:tr>
      <w:tr w:rsidR="00726608" w14:paraId="549CBF84" w14:textId="77777777">
        <w:tc>
          <w:tcPr>
            <w:tcW w:w="2865" w:type="dxa"/>
          </w:tcPr>
          <w:p w14:paraId="37AEC2F5"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Style w:val="a6"/>
                <w:rFonts w:ascii="Times New Roman" w:eastAsia="Arial" w:hAnsi="Times New Roman" w:cs="Times New Roman"/>
                <w:color w:val="000000" w:themeColor="text1"/>
                <w:sz w:val="24"/>
                <w:szCs w:val="24"/>
              </w:rPr>
              <w:t>ПУБЛИКАЦИЯ</w:t>
            </w:r>
          </w:p>
        </w:tc>
        <w:tc>
          <w:tcPr>
            <w:tcW w:w="6989" w:type="dxa"/>
          </w:tcPr>
          <w:p w14:paraId="467A15A2" w14:textId="77777777" w:rsidR="00726608" w:rsidRDefault="00000000">
            <w:pPr>
              <w:spacing w:after="0" w:line="30" w:lineRule="atLeast"/>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Каждый шаг должен быть зафиксирован и в конце работа должна быть оформлена в виде публикации.</w:t>
            </w:r>
          </w:p>
        </w:tc>
      </w:tr>
    </w:tbl>
    <w:p w14:paraId="1C6C18BA" w14:textId="77777777" w:rsidR="00726608" w:rsidRDefault="00726608">
      <w:pPr>
        <w:pStyle w:val="paragraphStyleText"/>
        <w:rPr>
          <w:rStyle w:val="fontStyleText"/>
          <w:rFonts w:eastAsia="Liberation Sans"/>
        </w:rPr>
      </w:pPr>
    </w:p>
    <w:p w14:paraId="79FD4F04" w14:textId="77777777" w:rsidR="00726608" w:rsidRDefault="00000000">
      <w:pPr>
        <w:pStyle w:val="paragraphStyleText"/>
        <w:rPr>
          <w:rStyle w:val="fontStyleText"/>
          <w:rFonts w:eastAsia="Liberation Sans"/>
        </w:rPr>
      </w:pPr>
      <w:r>
        <w:rPr>
          <w:rStyle w:val="fontStyleText"/>
          <w:rFonts w:eastAsia="Liberation Sans"/>
        </w:rPr>
        <w:t>Преимущества данной модели обучения:</w:t>
      </w:r>
    </w:p>
    <w:p w14:paraId="05CD362E" w14:textId="77777777" w:rsidR="00726608" w:rsidRDefault="00000000">
      <w:pPr>
        <w:numPr>
          <w:ilvl w:val="0"/>
          <w:numId w:val="4"/>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Высокая мотивация слушателей, так как решается реальная проблема.</w:t>
      </w:r>
    </w:p>
    <w:p w14:paraId="2CA44194" w14:textId="77777777" w:rsidR="00726608" w:rsidRDefault="00000000">
      <w:pPr>
        <w:numPr>
          <w:ilvl w:val="0"/>
          <w:numId w:val="4"/>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Возможность увидеть результат своей работы, а не только получить оценку.</w:t>
      </w:r>
    </w:p>
    <w:p w14:paraId="34748D74" w14:textId="72150E49" w:rsidR="00726608" w:rsidRDefault="00000000">
      <w:pPr>
        <w:numPr>
          <w:ilvl w:val="0"/>
          <w:numId w:val="4"/>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Запрос на знания и навыки направлен непосредственно со стороны слушателей, так как они самостоятельно определяют, что им необходимо для решения проблемы.</w:t>
      </w:r>
    </w:p>
    <w:p w14:paraId="766367F0" w14:textId="77777777" w:rsidR="00726608" w:rsidRDefault="00000000">
      <w:pPr>
        <w:numPr>
          <w:ilvl w:val="0"/>
          <w:numId w:val="4"/>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Формируются навыки поиска решения проблемы и внедрения решения, а также навыки работы в команде.</w:t>
      </w:r>
    </w:p>
    <w:p w14:paraId="5E97695B" w14:textId="77777777" w:rsidR="00726608" w:rsidRDefault="00000000">
      <w:pPr>
        <w:spacing w:after="0" w:line="360" w:lineRule="auto"/>
        <w:ind w:firstLine="708"/>
        <w:jc w:val="both"/>
        <w:rPr>
          <w:rFonts w:ascii="Times New Roman" w:hAnsi="Times New Roman" w:cs="Times New Roman"/>
          <w:sz w:val="28"/>
          <w:szCs w:val="28"/>
        </w:rPr>
      </w:pPr>
      <w:r>
        <w:rPr>
          <w:rFonts w:ascii="Times New Roman" w:eastAsia="Arial" w:hAnsi="Times New Roman" w:cs="Times New Roman"/>
          <w:sz w:val="28"/>
          <w:szCs w:val="28"/>
        </w:rPr>
        <w:t xml:space="preserve">Недостатки: </w:t>
      </w:r>
    </w:p>
    <w:p w14:paraId="71B1BBF8" w14:textId="77777777" w:rsidR="00726608" w:rsidRDefault="00000000">
      <w:pPr>
        <w:numPr>
          <w:ilvl w:val="0"/>
          <w:numId w:val="5"/>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Проблемы и задачи могут быть слишком сложные для уровня слушателей. В таком случае преподаватель должен выступить в роли «фильтра» и облегчить проблему.</w:t>
      </w:r>
    </w:p>
    <w:p w14:paraId="4A851939" w14:textId="77777777" w:rsidR="00726608" w:rsidRDefault="00000000">
      <w:pPr>
        <w:numPr>
          <w:ilvl w:val="0"/>
          <w:numId w:val="5"/>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От преподавателя требуются дополнительные затраты по поиску и формированию заданий или организации, которая согласится сотрудничать со школьниками.</w:t>
      </w:r>
    </w:p>
    <w:p w14:paraId="6F256A8F" w14:textId="75404B70" w:rsidR="00726608" w:rsidRDefault="00000000">
      <w:pPr>
        <w:numPr>
          <w:ilvl w:val="0"/>
          <w:numId w:val="5"/>
        </w:numPr>
        <w:spacing w:after="0" w:line="360" w:lineRule="auto"/>
        <w:jc w:val="both"/>
        <w:rPr>
          <w:rFonts w:ascii="Times New Roman" w:hAnsi="Times New Roman" w:cs="Times New Roman"/>
          <w:sz w:val="28"/>
          <w:szCs w:val="28"/>
        </w:rPr>
      </w:pPr>
      <w:r>
        <w:rPr>
          <w:rFonts w:ascii="Times New Roman" w:eastAsia="Arial" w:hAnsi="Times New Roman" w:cs="Times New Roman"/>
          <w:sz w:val="28"/>
          <w:szCs w:val="28"/>
        </w:rPr>
        <w:t>Сложность в организации контроля за учениками.</w:t>
      </w:r>
    </w:p>
    <w:p w14:paraId="0975DB66" w14:textId="77777777" w:rsidR="00726608" w:rsidRDefault="00000000">
      <w:pPr>
        <w:numPr>
          <w:ilvl w:val="0"/>
          <w:numId w:val="5"/>
        </w:numPr>
        <w:spacing w:after="0" w:line="360" w:lineRule="auto"/>
        <w:jc w:val="both"/>
        <w:rPr>
          <w:rStyle w:val="fontStyleText"/>
          <w:rFonts w:eastAsia="Liberation Sans"/>
        </w:rPr>
      </w:pPr>
      <w:r>
        <w:rPr>
          <w:rFonts w:ascii="Times New Roman" w:eastAsia="Arial" w:hAnsi="Times New Roman" w:cs="Times New Roman"/>
          <w:sz w:val="28"/>
          <w:szCs w:val="28"/>
        </w:rPr>
        <w:t>Много ответственности на самих учениках. Могут возникнуть трудности, так как подход требует высоких навыков саморегуляции.</w:t>
      </w:r>
    </w:p>
    <w:p w14:paraId="73A91285" w14:textId="77777777" w:rsidR="00726608" w:rsidRDefault="00000000">
      <w:pPr>
        <w:pStyle w:val="paragraphStyleText"/>
        <w:rPr>
          <w:rStyle w:val="fontStyleText"/>
          <w:rFonts w:eastAsia="Liberation Sans"/>
        </w:rPr>
      </w:pPr>
      <w:r w:rsidRPr="00E725AD">
        <w:rPr>
          <w:rStyle w:val="fontStyleText"/>
          <w:rFonts w:eastAsia="Liberation Sans"/>
          <w:b/>
          <w:bCs/>
          <w:i/>
          <w:iCs/>
        </w:rPr>
        <w:t>Создание активных учебных сред</w:t>
      </w:r>
      <w:r w:rsidRPr="00E725AD">
        <w:rPr>
          <w:rStyle w:val="fontStyleText"/>
          <w:rFonts w:eastAsia="Liberation Sans"/>
          <w:b/>
          <w:bCs/>
        </w:rPr>
        <w:t xml:space="preserve"> </w:t>
      </w:r>
      <w:r>
        <w:rPr>
          <w:rStyle w:val="fontStyleText"/>
          <w:rFonts w:eastAsia="Liberation Sans"/>
        </w:rPr>
        <w:t xml:space="preserve">требует осмысленного выбора подходов и методов, которые способствуют вовлечению учащихся в процесс обучения. Такой подход основывается на концепции активного обучения, где учащиеся активно участвуют в обсуждениях, решении проблем и выполнении практических заданий. Участие в учебном процессе делает обучение более </w:t>
      </w:r>
      <w:r>
        <w:rPr>
          <w:rStyle w:val="fontStyleText"/>
          <w:rFonts w:eastAsia="Liberation Sans"/>
        </w:rPr>
        <w:lastRenderedPageBreak/>
        <w:t>динамичным и интересным, что, в свою очередь, повышает уровень понимания материала и развивает критическое мышление [7].</w:t>
      </w:r>
    </w:p>
    <w:p w14:paraId="38386FFA" w14:textId="5A57B705" w:rsidR="00726608" w:rsidRDefault="00000000">
      <w:pPr>
        <w:pStyle w:val="paragraphStyleText"/>
        <w:rPr>
          <w:rStyle w:val="fontStyleText"/>
          <w:rFonts w:eastAsia="Liberation Sans"/>
        </w:rPr>
      </w:pPr>
      <w:r>
        <w:rPr>
          <w:rStyle w:val="fontStyleText"/>
          <w:rFonts w:eastAsia="Liberation Sans"/>
        </w:rPr>
        <w:t xml:space="preserve">Активные учебные среды отличаются от традиционных форматов тем, что они устанавливают </w:t>
      </w:r>
      <w:r w:rsidR="00E725AD">
        <w:rPr>
          <w:rStyle w:val="fontStyleText"/>
          <w:rFonts w:eastAsia="Liberation Sans"/>
        </w:rPr>
        <w:t>взаимодействие</w:t>
      </w:r>
      <w:r>
        <w:rPr>
          <w:rStyle w:val="fontStyleText"/>
          <w:rFonts w:eastAsia="Liberation Sans"/>
        </w:rPr>
        <w:t xml:space="preserve"> между учащимися и преподавателями. Например, вместо одностороннего изложения материала на лекции, преподаватели могут организовывать групповые обсуждения, ролевые игры или проектные работы, которые требуют активного участия студентов. Это не только углубляет понимание учебного материала, но и формирует навыки сотрудничества и коммуникации [8].</w:t>
      </w:r>
    </w:p>
    <w:p w14:paraId="682CA6CE" w14:textId="77777777" w:rsidR="00726608" w:rsidRDefault="00000000">
      <w:pPr>
        <w:pStyle w:val="paragraphStyleText"/>
        <w:rPr>
          <w:rStyle w:val="fontStyleText"/>
          <w:rFonts w:eastAsia="Liberation Sans"/>
        </w:rPr>
      </w:pPr>
      <w:r>
        <w:rPr>
          <w:rStyle w:val="fontStyleText"/>
          <w:rFonts w:eastAsia="Liberation Sans"/>
        </w:rPr>
        <w:t xml:space="preserve">Важным аспектом создания активной учебной среды является выбор методов, которые способствуют активизации учеников. Эти методы могут варьироваться от простых заданий, таких как решение задач в малых группах, до более сложных форматов, таких как лабораторные работы, дебаты или проектная деятельность. Такие разнообразные подходы позволяют учащимся не только усваивать информацию, но и применять ее на практике [9]. </w:t>
      </w:r>
    </w:p>
    <w:p w14:paraId="140816A3" w14:textId="77777777" w:rsidR="00726608" w:rsidRDefault="00000000">
      <w:pPr>
        <w:pStyle w:val="paragraphStyleText"/>
        <w:rPr>
          <w:rStyle w:val="fontStyleText"/>
          <w:rFonts w:eastAsia="Liberation Sans"/>
        </w:rPr>
      </w:pPr>
      <w:r>
        <w:rPr>
          <w:rStyle w:val="fontStyleText"/>
          <w:rFonts w:eastAsia="Liberation Sans"/>
        </w:rPr>
        <w:t xml:space="preserve">Шаги к созданию активных учебных сред требуют от преподавателей четкого понимания их целей и задач. </w:t>
      </w:r>
      <w:r>
        <w:rPr>
          <w:rStyle w:val="fontStyleText"/>
          <w:rFonts w:eastAsia="Liberation Sans"/>
          <w:i/>
          <w:iCs/>
        </w:rPr>
        <w:t>На первом этапе</w:t>
      </w:r>
      <w:r>
        <w:rPr>
          <w:rStyle w:val="fontStyleText"/>
          <w:rFonts w:eastAsia="Liberation Sans"/>
        </w:rPr>
        <w:t xml:space="preserve"> важно определить, какие знания и навыки должны быть усвоены учащимися. На этом этапе учителю поможет ФГОС, в котором сформулированы требования к результатам обучения.</w:t>
      </w:r>
    </w:p>
    <w:p w14:paraId="155930FA" w14:textId="77777777" w:rsidR="00726608" w:rsidRDefault="00000000">
      <w:pPr>
        <w:pStyle w:val="paragraphStyleText"/>
        <w:rPr>
          <w:rStyle w:val="fontStyleText"/>
          <w:rFonts w:eastAsia="Liberation Sans"/>
        </w:rPr>
      </w:pPr>
      <w:r>
        <w:rPr>
          <w:rStyle w:val="fontStyleText"/>
          <w:rFonts w:eastAsia="Liberation Sans"/>
          <w:i/>
          <w:iCs/>
        </w:rPr>
        <w:t>Следующим этапом</w:t>
      </w:r>
      <w:r>
        <w:rPr>
          <w:rStyle w:val="fontStyleText"/>
          <w:rFonts w:eastAsia="Liberation Sans"/>
        </w:rPr>
        <w:t xml:space="preserve"> является подготовка учебных материалов и заданий, которые будут способствовать активному обучению. Здесь важно ориентироваться на интересы и потребности учащихся, а также учитывать их уровень подготовки.  </w:t>
      </w:r>
    </w:p>
    <w:p w14:paraId="19B89E6B" w14:textId="77777777" w:rsidR="00726608" w:rsidRDefault="00000000">
      <w:pPr>
        <w:pStyle w:val="paragraphStyleText"/>
        <w:rPr>
          <w:rFonts w:ascii="Times New Roman" w:hAnsi="Times New Roman" w:cs="Times New Roman"/>
          <w:sz w:val="28"/>
          <w:szCs w:val="28"/>
        </w:rPr>
      </w:pPr>
      <w:r>
        <w:rPr>
          <w:rFonts w:ascii="Times New Roman" w:hAnsi="Times New Roman" w:cs="Times New Roman"/>
          <w:sz w:val="28"/>
          <w:szCs w:val="28"/>
        </w:rPr>
        <w:t>В процессе знакомства с обучением через вызов я определила наиболее приемлемые для дисциплин «История» и «Обществознание» формы работы с детьми разного возраста. Многие из этих форм подойдут для других школьных предметов:</w:t>
      </w:r>
      <w:r>
        <w:rPr>
          <w:rFonts w:ascii="Times New Roman" w:hAnsi="Times New Roman" w:cs="Times New Roman"/>
          <w:sz w:val="28"/>
          <w:szCs w:val="28"/>
        </w:rPr>
        <w:br/>
        <w:t>1. Дебаты. Участники обсуждают определенную тему, где каждый из них должен аргументировать свою позицию. Это помогает развивать навыки критического мышления и публичных выступлений.</w:t>
      </w:r>
      <w:r>
        <w:rPr>
          <w:rFonts w:ascii="Times New Roman" w:hAnsi="Times New Roman" w:cs="Times New Roman"/>
          <w:sz w:val="28"/>
          <w:szCs w:val="28"/>
        </w:rPr>
        <w:br/>
      </w:r>
      <w:r>
        <w:rPr>
          <w:rFonts w:ascii="Times New Roman" w:hAnsi="Times New Roman" w:cs="Times New Roman"/>
          <w:sz w:val="28"/>
          <w:szCs w:val="28"/>
        </w:rPr>
        <w:lastRenderedPageBreak/>
        <w:t>2. Ролевые игры. Учащиеся принимают на себя различные роли в моделируемой ситуации. Это способствует лучшему пониманию различных точек зрения и развитию эмпатии.</w:t>
      </w:r>
      <w:r>
        <w:rPr>
          <w:rFonts w:ascii="Times New Roman" w:hAnsi="Times New Roman" w:cs="Times New Roman"/>
          <w:sz w:val="28"/>
          <w:szCs w:val="28"/>
        </w:rPr>
        <w:br/>
        <w:t>3. Кейс-стадии. Анализ реальных ситуаций или проблем, которые требуют практического применения теоретических знаний. Учащиеся должны предложить решения и обосновать свои выводы.</w:t>
      </w:r>
      <w:r>
        <w:rPr>
          <w:rFonts w:ascii="Times New Roman" w:hAnsi="Times New Roman" w:cs="Times New Roman"/>
          <w:sz w:val="28"/>
          <w:szCs w:val="28"/>
        </w:rPr>
        <w:br/>
        <w:t>4. Групповые проекты. Совместная работа над проектом, где каждый участник отвечает за свою часть. Это развивает командный дух и навыки совместной работы.</w:t>
      </w:r>
      <w:r>
        <w:rPr>
          <w:rFonts w:ascii="Times New Roman" w:hAnsi="Times New Roman" w:cs="Times New Roman"/>
          <w:sz w:val="28"/>
          <w:szCs w:val="28"/>
        </w:rPr>
        <w:br/>
        <w:t>5. Обратная связь по выполненным заданиям. Учащиеся представляют свои работы, а остальные участники группы или учитель предоставляют конструктивную критику и предложения по улучшению.</w:t>
      </w:r>
      <w:r>
        <w:rPr>
          <w:rFonts w:ascii="Times New Roman" w:hAnsi="Times New Roman" w:cs="Times New Roman"/>
          <w:sz w:val="28"/>
          <w:szCs w:val="28"/>
        </w:rPr>
        <w:br/>
        <w:t>6. Вызов на соревнования. Конкурсы по решению кроссвордов, например, терминологических или научных задач, где учащиеся могут проверить свои знания и навыки в сравнении с другими.</w:t>
      </w:r>
      <w:r>
        <w:rPr>
          <w:rFonts w:ascii="Times New Roman" w:hAnsi="Times New Roman" w:cs="Times New Roman"/>
          <w:sz w:val="28"/>
          <w:szCs w:val="28"/>
        </w:rPr>
        <w:br/>
        <w:t>7. Дискуссионные клубы. Регулярные встречи, на которых обсуждаются актуальные темы, позволяющие участникам избежать стереотипов и глубже разобраться в вопросах.</w:t>
      </w:r>
    </w:p>
    <w:p w14:paraId="5AA2402B" w14:textId="5FECD5C3" w:rsidR="00726608" w:rsidRDefault="00000000">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Проектная деятельность. Создание проектов на основе изучаемых тем, например, исследование местной истории или социальных вопросов. Это может включать интервью с местными жителями, сбор архивных материалов и подготовку презентаций.</w:t>
      </w:r>
      <w:r>
        <w:rPr>
          <w:rFonts w:ascii="Times New Roman" w:hAnsi="Times New Roman" w:cs="Times New Roman"/>
          <w:sz w:val="28"/>
          <w:szCs w:val="28"/>
        </w:rPr>
        <w:br/>
        <w:t xml:space="preserve">5. </w:t>
      </w:r>
      <w:proofErr w:type="spellStart"/>
      <w:r>
        <w:rPr>
          <w:rFonts w:ascii="Times New Roman" w:hAnsi="Times New Roman" w:cs="Times New Roman"/>
          <w:sz w:val="28"/>
          <w:szCs w:val="28"/>
        </w:rPr>
        <w:t>Контрверсии</w:t>
      </w:r>
      <w:proofErr w:type="spellEnd"/>
      <w:r>
        <w:rPr>
          <w:rFonts w:ascii="Times New Roman" w:hAnsi="Times New Roman" w:cs="Times New Roman"/>
          <w:sz w:val="28"/>
          <w:szCs w:val="28"/>
        </w:rPr>
        <w:t xml:space="preserve"> и противоречия. Обсуждение спорных вопросов, связанных с историей или обществознанием. Например, это могут быть вопросы о моральной стороне исторических событий или современных социальных проблемах. Умение аргументировать свой ответ, используя исторические факты, обосновывать тезисы, опираясь на фактическую информацию, являются необходимыми навыками как в жизни, так и при сдаче ГИА.</w:t>
      </w:r>
    </w:p>
    <w:p w14:paraId="1D848E89" w14:textId="77777777" w:rsidR="00726608" w:rsidRDefault="00000000">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Анализ источников. Работа с первичными и вторичными источниками информации. Учащиеся могут анализировать документы, фотографии, видео и другие материалы, чтобы развивать навыки критического анализа.</w:t>
      </w:r>
    </w:p>
    <w:p w14:paraId="015CDA3E" w14:textId="77777777" w:rsidR="00726608" w:rsidRDefault="00000000">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Интервью и опросы. Проведение интервью с родственниками или местными экспертами на тему истории или социальных изменений. Это поможет учащимся увидеть связь между прошлым и настоящим.</w:t>
      </w:r>
    </w:p>
    <w:p w14:paraId="622D200A" w14:textId="77777777" w:rsidR="00726608" w:rsidRDefault="00000000">
      <w:pPr>
        <w:pStyle w:val="paragraphStyleText"/>
        <w:rPr>
          <w:rFonts w:ascii="Times New Roman" w:hAnsi="Times New Roman" w:cs="Times New Roman"/>
          <w:sz w:val="28"/>
          <w:szCs w:val="28"/>
        </w:rPr>
      </w:pPr>
      <w:r>
        <w:rPr>
          <w:rFonts w:ascii="Times New Roman" w:hAnsi="Times New Roman" w:cs="Times New Roman"/>
          <w:sz w:val="28"/>
          <w:szCs w:val="28"/>
        </w:rPr>
        <w:t xml:space="preserve">Эти задачи обязательно должны быть адаптированы под различные возрастные группы и уровни подготовки, что делает обучение более интерактивным и увлекательным. </w:t>
      </w:r>
    </w:p>
    <w:p w14:paraId="7832FD37" w14:textId="77777777" w:rsidR="00726608" w:rsidRDefault="00000000">
      <w:pPr>
        <w:pStyle w:val="paragraphStyleText"/>
        <w:ind w:firstLine="708"/>
      </w:pPr>
      <w:r>
        <w:rPr>
          <w:rStyle w:val="fontStyleText"/>
          <w:rFonts w:eastAsia="Liberation Sans"/>
          <w:i/>
          <w:iCs/>
        </w:rPr>
        <w:t>Третий этап создания активной учебной среды</w:t>
      </w:r>
      <w:r>
        <w:rPr>
          <w:rStyle w:val="fontStyleText"/>
          <w:rFonts w:eastAsia="Liberation Sans"/>
        </w:rPr>
        <w:t xml:space="preserve"> включает в себя сам процесс активного обучения, где обязательным является создание безопасной и открытой атмосферы, в которой учащиеся чувствовали бы себя комфортно, выражая свои мысли и идеи. Преподаватели могут поощрять вопросы и обмен мнениями, чтобы ученики поняли, что каждая точка зрения имеет значение. Это способствует формированию доверительных отношений, что в свою очередь влияет на качество обучения.</w:t>
      </w:r>
    </w:p>
    <w:p w14:paraId="57292DA0" w14:textId="471085E1" w:rsidR="00726608" w:rsidRDefault="00E725AD">
      <w:pPr>
        <w:pStyle w:val="paragraphStyleText"/>
        <w:ind w:firstLine="708"/>
        <w:rPr>
          <w:rStyle w:val="fontStyleText"/>
          <w:rFonts w:eastAsia="Liberation Sans"/>
        </w:rPr>
      </w:pPr>
      <w:r>
        <w:rPr>
          <w:rStyle w:val="fontStyleText"/>
          <w:rFonts w:eastAsia="Liberation Sans"/>
          <w:i/>
          <w:iCs/>
        </w:rPr>
        <w:t>Последним</w:t>
      </w:r>
      <w:r w:rsidR="00000000">
        <w:rPr>
          <w:rStyle w:val="fontStyleText"/>
          <w:rFonts w:eastAsia="Liberation Sans"/>
          <w:i/>
          <w:iCs/>
        </w:rPr>
        <w:t xml:space="preserve"> этапом</w:t>
      </w:r>
      <w:r w:rsidR="00000000">
        <w:rPr>
          <w:rStyle w:val="fontStyleText"/>
          <w:rFonts w:eastAsia="Liberation Sans"/>
        </w:rPr>
        <w:t xml:space="preserve"> становится оценка эффективности используемых методов. Здесь можно использовать всевозможные механизмы: листы самооценки, взаимной оценки, результаты ВПР и контрольных работ. Но следует обратить внимание не только на результаты тестов или экзаменов, но и на качество обсуждений, уровень вовлеченности и удовлетворенности студентов процессом обучения. Такой подход позволяет учителям корректировать свои стратегии и методы, основываясь на обратной связи от учеников [9].</w:t>
      </w:r>
    </w:p>
    <w:p w14:paraId="59CD763E" w14:textId="5539E276" w:rsidR="00726608" w:rsidRDefault="00000000">
      <w:pPr>
        <w:pStyle w:val="paragraphStyleText"/>
      </w:pPr>
      <w:r>
        <w:rPr>
          <w:rFonts w:ascii="Times New Roman" w:hAnsi="Times New Roman" w:cs="Times New Roman"/>
          <w:sz w:val="28"/>
          <w:szCs w:val="28"/>
        </w:rPr>
        <w:t xml:space="preserve">Из всего разнообразия приемов обучения через вызов я бы хотела отметить, на мой взгляд, универсальный прием - кейс-метод. Особенно если дети сталкиваются в процессе обучения с реальными проблемами. На этом методе остановимся подробнее. </w:t>
      </w:r>
      <w:r>
        <w:rPr>
          <w:rStyle w:val="fontStyleText"/>
          <w:rFonts w:eastAsia="Liberation Sans"/>
        </w:rPr>
        <w:t>Эффективность применения реальных кейсов в образовательном процессе</w:t>
      </w:r>
      <w:r w:rsidR="00E725AD">
        <w:rPr>
          <w:rStyle w:val="fontStyleText"/>
          <w:rFonts w:eastAsia="Liberation Sans"/>
        </w:rPr>
        <w:t xml:space="preserve">, </w:t>
      </w:r>
      <w:r>
        <w:rPr>
          <w:rStyle w:val="fontStyleText"/>
          <w:rFonts w:eastAsia="Liberation Sans"/>
        </w:rPr>
        <w:t>несомненно</w:t>
      </w:r>
      <w:r w:rsidR="00E725AD">
        <w:rPr>
          <w:rStyle w:val="fontStyleText"/>
          <w:rFonts w:eastAsia="Liberation Sans"/>
        </w:rPr>
        <w:t>,</w:t>
      </w:r>
      <w:r>
        <w:rPr>
          <w:rStyle w:val="fontStyleText"/>
          <w:rFonts w:eastAsia="Liberation Sans"/>
        </w:rPr>
        <w:t xml:space="preserve"> подтверждается многими практиками и исследованиями. Кейс-метод как форма обучения позволяет создать ситуацию, в которой ученики сталкиваются с конкретной проблемой, требующей анализа и </w:t>
      </w:r>
      <w:r>
        <w:rPr>
          <w:rStyle w:val="fontStyleText"/>
          <w:rFonts w:eastAsia="Liberation Sans"/>
        </w:rPr>
        <w:lastRenderedPageBreak/>
        <w:t>решения. Таким образом, кейсы формируют навыки критического мышления, анализа данных и принятия обоснованных решений [13]. Кейс-технология ориентирована на активное вовлечение учащихся в процесс обучения. В отличие от традиционных методов, где роль студента сводится к пассивному усвоению информации, кейс-метод ставит его в центр образовательного процесса. Учащиеся анализируют реальные ситуации, разрабатывают стратегии решения проблем и, как следствие, лучше усваивают теоретический материал. В результате такой участии учащиеся не только учатся формулировать собственные мнения, но и развивают свои лидерские качества и коллективные навыки [14].</w:t>
      </w:r>
    </w:p>
    <w:p w14:paraId="3A3E12D9" w14:textId="0CAC43E6" w:rsidR="00726608" w:rsidRDefault="00000000">
      <w:pPr>
        <w:pStyle w:val="paragraphStyleText"/>
        <w:rPr>
          <w:rStyle w:val="fontStyleText"/>
          <w:rFonts w:eastAsia="Liberation Sans"/>
        </w:rPr>
      </w:pPr>
      <w:r>
        <w:rPr>
          <w:rStyle w:val="fontStyleText"/>
          <w:rFonts w:eastAsia="Liberation Sans"/>
        </w:rPr>
        <w:t>Реальные кейсы в образовательном процессе также способствуют созданию активной учебной среды. В отличие от традиционных форм обучения, где акцент ставится на запоминании информации, кейс-метод стимулирует дискуссии, совместные исследования и активное участие всех участников процесса обучения. Это не только делает уроки более интерактивными, но и повышает интерес к предмету. Учащиеся чувствуют, что их мнение имеет значение и могут влиять на обсуждение, что в свою очередь развивает их уверенность и желание делиться идеями.  Именно кейс-метод был выбран мною как отправная точка на пути реализации обучения через вызов. Чтобы понять, насколько это будет интересно ученикам, я начала с простых кейсов (мини), в результате решения которых, ученики определяли проблему уроков. Важно отметить, что этот прием вовлекал большее количество детей в беседу на этапе создания мотивации к обучению, чем все остальные приемы. Это, на мой взгляд, немаловажный факт, учитывая то, что в каждом классе находятся совершенно разные по уровню дети: одаренные, дети с ОВЗ, слабо владеющие русским языком и т.</w:t>
      </w:r>
      <w:r w:rsidR="00E725AD">
        <w:rPr>
          <w:rStyle w:val="fontStyleText"/>
          <w:rFonts w:eastAsia="Liberation Sans"/>
        </w:rPr>
        <w:t xml:space="preserve"> </w:t>
      </w:r>
      <w:r>
        <w:rPr>
          <w:rStyle w:val="fontStyleText"/>
          <w:rFonts w:eastAsia="Liberation Sans"/>
        </w:rPr>
        <w:t>д. Ребята оживлялись, каждый хотел поделиться своим вариантом решения проблемы. Сейчас на уроках, знакомясь с пятыми классами и работая в</w:t>
      </w:r>
      <w:r w:rsidR="00E725AD">
        <w:rPr>
          <w:rStyle w:val="fontStyleText"/>
          <w:rFonts w:eastAsia="Liberation Sans"/>
        </w:rPr>
        <w:t xml:space="preserve"> </w:t>
      </w:r>
      <w:r>
        <w:rPr>
          <w:rStyle w:val="fontStyleText"/>
          <w:rFonts w:eastAsia="Liberation Sans"/>
        </w:rPr>
        <w:t>шестых</w:t>
      </w:r>
      <w:r w:rsidR="000B2F54">
        <w:rPr>
          <w:rStyle w:val="fontStyleText"/>
          <w:rFonts w:eastAsia="Liberation Sans"/>
        </w:rPr>
        <w:t xml:space="preserve"> классах</w:t>
      </w:r>
      <w:r>
        <w:rPr>
          <w:rStyle w:val="fontStyleText"/>
          <w:rFonts w:eastAsia="Liberation Sans"/>
        </w:rPr>
        <w:t xml:space="preserve">, данный прием регулярно мною используется. </w:t>
      </w:r>
    </w:p>
    <w:p w14:paraId="7A65DF01" w14:textId="77777777" w:rsidR="00726608" w:rsidRDefault="00000000">
      <w:pPr>
        <w:pStyle w:val="paragraphStyleText"/>
        <w:rPr>
          <w:rFonts w:ascii="Times New Roman" w:eastAsia="sans-serif" w:hAnsi="Times New Roman" w:cs="Times New Roman"/>
          <w:color w:val="000000"/>
          <w:sz w:val="28"/>
          <w:szCs w:val="28"/>
          <w:shd w:val="clear" w:color="auto" w:fill="FFFFFF"/>
        </w:rPr>
      </w:pPr>
      <w:r>
        <w:rPr>
          <w:rStyle w:val="fontStyleText"/>
          <w:rFonts w:eastAsia="Liberation Sans"/>
        </w:rPr>
        <w:t xml:space="preserve">В более старших классах обучение через вызов применяется уже системно. Весь процесс можно условно разделить на теоретический и практический этапы. </w:t>
      </w:r>
      <w:r>
        <w:rPr>
          <w:rStyle w:val="fontStyleText"/>
          <w:rFonts w:eastAsia="Liberation Sans"/>
        </w:rPr>
        <w:lastRenderedPageBreak/>
        <w:t>На первом этапе необходимо в</w:t>
      </w:r>
      <w:r>
        <w:rPr>
          <w:rFonts w:ascii="Times New Roman" w:eastAsia="sans-serif" w:hAnsi="Times New Roman" w:cs="Times New Roman"/>
          <w:color w:val="000000"/>
          <w:sz w:val="28"/>
          <w:szCs w:val="28"/>
          <w:shd w:val="clear" w:color="auto" w:fill="FFFFFF"/>
        </w:rPr>
        <w:t>ыделить основные темы по истории и обществознанию, которые будут изучаться через метод обучения через вызов (например, Французская революция, Вторая мировая война, социальные революции XX века, проблемы миграции и глобализации), а также определить конкретные исторические и социальные проблемы, которые учащиеся должны будут решить в рамках проекта (например, моделирование переговоров после войны, разработка проекта новой конституции, анализ социальных движений). Далее нужно разработать формат заданий: создать инструкции по выполнению практических заданий, включающих исследование документов, анализ источников, симуляции исторических событий и создание презентаций, подготовить материалы для учащихся: источники информации, документы, карты, схемы и другие визуальные данные. Практический этап по истории, например, включает подготовку заданий, которые предложат учащимся решить исторические проблемы. Например, кейс по Французской революции может включать моделирование Национального собрания с целью разработки декларации прав человека и гражданина. По обществознанию: разработать задания, связанные с современными социальными проблемами, такими как неравенство, миграция, глобализация и экономические кризисы. Задачи могут включать разработку социальной политики для решения конкретной проблемы (например, план интеграции мигрантов или борьба с бедностью в определенной стране). Примерные темы кейсов и проектов:</w:t>
      </w:r>
      <w:r>
        <w:rPr>
          <w:rFonts w:ascii="Times New Roman" w:eastAsia="sans-serif" w:hAnsi="Times New Roman" w:cs="Times New Roman"/>
          <w:color w:val="000000"/>
          <w:sz w:val="28"/>
          <w:szCs w:val="28"/>
          <w:shd w:val="clear" w:color="auto" w:fill="FFFFFF"/>
        </w:rPr>
        <w:br/>
        <w:t>1. История:</w:t>
      </w:r>
      <w:r>
        <w:rPr>
          <w:rFonts w:ascii="Times New Roman" w:eastAsia="sans-serif" w:hAnsi="Times New Roman" w:cs="Times New Roman"/>
          <w:color w:val="000000"/>
          <w:sz w:val="28"/>
          <w:szCs w:val="28"/>
          <w:shd w:val="clear" w:color="auto" w:fill="FFFFFF"/>
        </w:rPr>
        <w:br/>
        <w:t>• Моделирование Версальского мирного договора после Первой мировой войны.</w:t>
      </w:r>
      <w:r>
        <w:rPr>
          <w:rFonts w:ascii="Times New Roman" w:eastAsia="sans-serif" w:hAnsi="Times New Roman" w:cs="Times New Roman"/>
          <w:color w:val="000000"/>
          <w:sz w:val="28"/>
          <w:szCs w:val="28"/>
          <w:shd w:val="clear" w:color="auto" w:fill="FFFFFF"/>
        </w:rPr>
        <w:br/>
        <w:t>•Создание альтернативных сценариев развития стран в период индустриализации.</w:t>
      </w:r>
      <w:r>
        <w:rPr>
          <w:rFonts w:ascii="Times New Roman" w:eastAsia="sans-serif" w:hAnsi="Times New Roman" w:cs="Times New Roman"/>
          <w:color w:val="000000"/>
          <w:sz w:val="28"/>
          <w:szCs w:val="28"/>
          <w:shd w:val="clear" w:color="auto" w:fill="FFFFFF"/>
        </w:rPr>
        <w:br/>
        <w:t xml:space="preserve">• Исследование причин и последствий Великой депрессии и предложения по смягчению её влияния на население. </w:t>
      </w:r>
    </w:p>
    <w:p w14:paraId="312910D7" w14:textId="6BA84F19" w:rsidR="00726608" w:rsidRDefault="00000000">
      <w:pPr>
        <w:pStyle w:val="paragraphStyleText"/>
        <w:numPr>
          <w:ilvl w:val="0"/>
          <w:numId w:val="7"/>
        </w:numPr>
        <w:ind w:firstLine="0"/>
        <w:rPr>
          <w:rFonts w:ascii="Times New Roman" w:eastAsia="sans-serif" w:hAnsi="Times New Roman" w:cs="Times New Roman"/>
          <w:color w:val="000000"/>
          <w:sz w:val="28"/>
          <w:szCs w:val="28"/>
          <w:shd w:val="clear" w:color="auto" w:fill="FFFFFF"/>
        </w:rPr>
      </w:pPr>
      <w:r>
        <w:rPr>
          <w:rFonts w:ascii="Times New Roman" w:eastAsia="sans-serif" w:hAnsi="Times New Roman" w:cs="Times New Roman"/>
          <w:color w:val="000000"/>
          <w:sz w:val="28"/>
          <w:szCs w:val="28"/>
          <w:shd w:val="clear" w:color="auto" w:fill="FFFFFF"/>
        </w:rPr>
        <w:t>Обществознание:</w:t>
      </w:r>
      <w:r>
        <w:rPr>
          <w:rFonts w:ascii="Times New Roman" w:eastAsia="sans-serif" w:hAnsi="Times New Roman" w:cs="Times New Roman"/>
          <w:color w:val="000000"/>
          <w:sz w:val="28"/>
          <w:szCs w:val="28"/>
          <w:shd w:val="clear" w:color="auto" w:fill="FFFFFF"/>
        </w:rPr>
        <w:br/>
        <w:t>• Разработка проекта по борьбе с неравенством в современном обществе.</w:t>
      </w:r>
      <w:r>
        <w:rPr>
          <w:rFonts w:ascii="Times New Roman" w:eastAsia="sans-serif" w:hAnsi="Times New Roman" w:cs="Times New Roman"/>
          <w:color w:val="000000"/>
          <w:sz w:val="28"/>
          <w:szCs w:val="28"/>
          <w:shd w:val="clear" w:color="auto" w:fill="FFFFFF"/>
        </w:rPr>
        <w:br/>
        <w:t xml:space="preserve">• Симуляция выборов в демократическом обществе: создание политических </w:t>
      </w:r>
      <w:r>
        <w:rPr>
          <w:rFonts w:ascii="Times New Roman" w:eastAsia="sans-serif" w:hAnsi="Times New Roman" w:cs="Times New Roman"/>
          <w:color w:val="000000"/>
          <w:sz w:val="28"/>
          <w:szCs w:val="28"/>
          <w:shd w:val="clear" w:color="auto" w:fill="FFFFFF"/>
        </w:rPr>
        <w:lastRenderedPageBreak/>
        <w:t>партий, программ и проведение предвыборной кампании.</w:t>
      </w:r>
      <w:r>
        <w:rPr>
          <w:rFonts w:ascii="Times New Roman" w:eastAsia="sans-serif" w:hAnsi="Times New Roman" w:cs="Times New Roman"/>
          <w:color w:val="000000"/>
          <w:sz w:val="28"/>
          <w:szCs w:val="28"/>
          <w:shd w:val="clear" w:color="auto" w:fill="FFFFFF"/>
        </w:rPr>
        <w:br/>
        <w:t>• Создание плана интеграции мигрантов в России с учетом культурных и социальных различий.</w:t>
      </w:r>
    </w:p>
    <w:p w14:paraId="0F77DC1A" w14:textId="0767C1B7" w:rsidR="00726608" w:rsidRDefault="00000000">
      <w:pPr>
        <w:pStyle w:val="paragraphStyleText"/>
        <w:rPr>
          <w:rFonts w:ascii="Times New Roman" w:eastAsia="sans-serif" w:hAnsi="Times New Roman" w:cs="Times New Roman"/>
          <w:color w:val="000000"/>
          <w:sz w:val="28"/>
          <w:szCs w:val="28"/>
          <w:shd w:val="clear" w:color="auto" w:fill="FFFFFF"/>
        </w:rPr>
      </w:pPr>
      <w:r>
        <w:rPr>
          <w:rFonts w:ascii="Times New Roman" w:eastAsia="sans-serif" w:hAnsi="Times New Roman" w:cs="Times New Roman"/>
          <w:color w:val="000000"/>
          <w:sz w:val="28"/>
          <w:szCs w:val="28"/>
          <w:shd w:val="clear" w:color="auto" w:fill="FFFFFF"/>
        </w:rPr>
        <w:t xml:space="preserve">В заключение такого формата обучения обязательно организуется обсуждение (дебаты, дискуссия по спорным вопросам) проблемы и ее решения. Результатом такой урочной работы может стать не только высокий уровень знаний ввиду практического подхода к занятиям, но также исследовательский или социальный проект, групповой или индивидуальный. Таким образом, деятельность учащихся легко может выйти за рамки школьного урока. </w:t>
      </w:r>
    </w:p>
    <w:p w14:paraId="04439CAD" w14:textId="79B59FC7" w:rsidR="00726608" w:rsidRDefault="00000000">
      <w:pPr>
        <w:pStyle w:val="paragraphStyleText"/>
        <w:rPr>
          <w:rFonts w:ascii="Times New Roman" w:eastAsia="sans-serif" w:hAnsi="Times New Roman" w:cs="Times New Roman"/>
          <w:color w:val="000000"/>
          <w:sz w:val="28"/>
          <w:szCs w:val="28"/>
          <w:shd w:val="clear" w:color="auto" w:fill="FFFFFF"/>
        </w:rPr>
      </w:pPr>
      <w:r>
        <w:rPr>
          <w:rFonts w:ascii="Times New Roman" w:eastAsia="sans-serif" w:hAnsi="Times New Roman" w:cs="Times New Roman"/>
          <w:color w:val="000000"/>
          <w:sz w:val="28"/>
          <w:szCs w:val="28"/>
          <w:shd w:val="clear" w:color="auto" w:fill="FFFFFF"/>
        </w:rPr>
        <w:t xml:space="preserve">Обучение через вызов носит, как правило, междисциплинарный характер, включает различные точки зрения заинтересованных сторон и направлено на поиск совместно разработанного решения. Учащиеся исследуют проблему, формулируют задачи, ищут, анализируют и, по возможности, внедряют возможные решения, а затем оценивают эффективность предпринятых действий. При этом им могут понадобиться знания из разных предметных областей. Для максимальной реализации способностей учеников в различных областях знаний в нашей школе создаются междисциплинарные уроки в рамках «Лаборатории междисциплинарных гибридных уроков». Являясь активным участником «Лаборатории», я транслирую свой опыт обучения через вызов своим коллегам. Совместно у нас рождаются интересные междисциплинарные занятия, построенные на приеме обучения через вызов. Такие уроки объединяют детей разных возрастных категорий. Например, междисциплинарный урок истории, биологии, математики и физкультуры «Предупрежден, значит вооружен» был посвящен проблеме борьбы с вирусами и объединил учеников </w:t>
      </w:r>
      <w:r w:rsidR="000B2F54">
        <w:rPr>
          <w:rFonts w:ascii="Times New Roman" w:eastAsia="sans-serif" w:hAnsi="Times New Roman" w:cs="Times New Roman"/>
          <w:color w:val="000000"/>
          <w:sz w:val="28"/>
          <w:szCs w:val="28"/>
          <w:shd w:val="clear" w:color="auto" w:fill="FFFFFF"/>
        </w:rPr>
        <w:t>9–</w:t>
      </w:r>
      <w:proofErr w:type="gramStart"/>
      <w:r w:rsidR="000B2F54">
        <w:rPr>
          <w:rFonts w:ascii="Times New Roman" w:eastAsia="sans-serif" w:hAnsi="Times New Roman" w:cs="Times New Roman"/>
          <w:color w:val="000000"/>
          <w:sz w:val="28"/>
          <w:szCs w:val="28"/>
          <w:shd w:val="clear" w:color="auto" w:fill="FFFFFF"/>
        </w:rPr>
        <w:t xml:space="preserve">11 </w:t>
      </w:r>
      <w:r>
        <w:rPr>
          <w:rFonts w:ascii="Times New Roman" w:eastAsia="sans-serif" w:hAnsi="Times New Roman" w:cs="Times New Roman"/>
          <w:color w:val="000000"/>
          <w:sz w:val="28"/>
          <w:szCs w:val="28"/>
          <w:shd w:val="clear" w:color="auto" w:fill="FFFFFF"/>
        </w:rPr>
        <w:t xml:space="preserve"> классов</w:t>
      </w:r>
      <w:proofErr w:type="gramEnd"/>
      <w:r>
        <w:rPr>
          <w:rFonts w:ascii="Times New Roman" w:eastAsia="sans-serif" w:hAnsi="Times New Roman" w:cs="Times New Roman"/>
          <w:color w:val="000000"/>
          <w:sz w:val="28"/>
          <w:szCs w:val="28"/>
          <w:shd w:val="clear" w:color="auto" w:fill="FFFFFF"/>
        </w:rPr>
        <w:t xml:space="preserve">. К таким занятиям дети имеют повышенный интерес. </w:t>
      </w:r>
    </w:p>
    <w:p w14:paraId="5D3F4582" w14:textId="77777777" w:rsidR="00726608" w:rsidRDefault="00000000">
      <w:pPr>
        <w:pStyle w:val="paragraphStyleText"/>
      </w:pPr>
      <w:r>
        <w:rPr>
          <w:rStyle w:val="fontStyleText"/>
          <w:rFonts w:eastAsia="Liberation Sans"/>
        </w:rPr>
        <w:t>Для оценки эффективности методов обучения необходимо учитывать множество факторов, которые влияют на результаты образовательного процесса. Одним из ключевых аспектов является выбор подходящих методов оценки. Это могут быть как традиционные методы, так и современные подходы, основанные на анализе данных.</w:t>
      </w:r>
    </w:p>
    <w:p w14:paraId="5F5A847C" w14:textId="77777777" w:rsidR="00726608" w:rsidRDefault="00000000">
      <w:pPr>
        <w:pStyle w:val="paragraphStyleText"/>
      </w:pPr>
      <w:r>
        <w:rPr>
          <w:rStyle w:val="fontStyleText"/>
          <w:rFonts w:eastAsia="Liberation Sans"/>
        </w:rPr>
        <w:lastRenderedPageBreak/>
        <w:t>Традиционные методы, такие как тестирование и анкетирование, позволяют получить базовую информацию о знаниях и удовлетворенности учащихся. Тестирование дает возможность оценить уровень усвоения материала, а анкеты — выявить мнение учеников о курсе и его содержании. Эти методы просты в использовании и широко распространены [16]. Однако они могут не всегда отражать реальную картину обучаемости, поэтому важно комбинировать их с более современными инструментами.</w:t>
      </w:r>
    </w:p>
    <w:p w14:paraId="2E997758" w14:textId="77777777" w:rsidR="00726608" w:rsidRDefault="00000000">
      <w:pPr>
        <w:pStyle w:val="paragraphStyleText"/>
      </w:pPr>
      <w:r>
        <w:rPr>
          <w:rStyle w:val="fontStyleText"/>
          <w:rFonts w:eastAsia="Liberation Sans"/>
        </w:rPr>
        <w:t>Современные подходы включают в себя сбор данных о ходе обучения с помощью различных цифровых платформ и систем управления обучением. Они позволяют в реальном времени отслеживать активность студентов, их участие в обсуждениях и выполнение заданий, например, журнал успеваемости на платформе СДАМГИА.  Анализ этих данных способствует выявлению сильных и слабых сторон образовательного процесса, более точной настройке учебных материалов под индивидуальные потребности учащихся.</w:t>
      </w:r>
    </w:p>
    <w:p w14:paraId="50842CD4" w14:textId="77777777" w:rsidR="00726608" w:rsidRDefault="00000000">
      <w:pPr>
        <w:pStyle w:val="paragraphStyleText"/>
        <w:rPr>
          <w:rFonts w:ascii="Times New Roman" w:eastAsia="sans-serif" w:hAnsi="Times New Roman" w:cs="Times New Roman"/>
          <w:color w:val="000000"/>
          <w:sz w:val="28"/>
          <w:szCs w:val="28"/>
          <w:shd w:val="clear" w:color="auto" w:fill="FFFFFF"/>
        </w:rPr>
      </w:pPr>
      <w:r>
        <w:rPr>
          <w:rStyle w:val="fontStyleText"/>
          <w:rFonts w:eastAsia="Liberation Sans"/>
        </w:rPr>
        <w:t xml:space="preserve">Значительное внимание следует уделить восприятию обучения и его влиянию на практику в учебной среде. Наиболее эффективные модели оценки акцентируют внимание на </w:t>
      </w:r>
      <w:proofErr w:type="spellStart"/>
      <w:r>
        <w:rPr>
          <w:rStyle w:val="fontStyleText"/>
          <w:rFonts w:eastAsia="Liberation Sans"/>
        </w:rPr>
        <w:t>человекоцентричности</w:t>
      </w:r>
      <w:proofErr w:type="spellEnd"/>
      <w:r>
        <w:rPr>
          <w:rStyle w:val="fontStyleText"/>
          <w:rFonts w:eastAsia="Liberation Sans"/>
        </w:rPr>
        <w:t>, когда учет мнения обучающегося становится неотъемлемой частью процесса оценки [18]. Это подразумевает активную работу с отзывами студентов, организацию фокус-групп и применение интервью для выяснения их потребностей и ожиданий. Регулярные обратные связи от обучающихся помогают вносить корректировки в методику обучения, а также оценивать целесообразность применяемых подходов. Оценка должна учитывать как количественные, так и качественные показатели, чтобы обеспечить глубокое понимание уровня эффективности внедренных методик [21].</w:t>
      </w:r>
    </w:p>
    <w:p w14:paraId="79B8B441" w14:textId="5591B716" w:rsidR="00726608" w:rsidRDefault="00000000">
      <w:pPr>
        <w:pStyle w:val="paragraphStyleText"/>
        <w:rPr>
          <w:rFonts w:ascii="Times New Roman" w:eastAsia="sans-serif" w:hAnsi="Times New Roman" w:cs="Times New Roman"/>
          <w:color w:val="000000"/>
          <w:sz w:val="28"/>
          <w:szCs w:val="28"/>
          <w:shd w:val="clear" w:color="auto" w:fill="FFFFFF"/>
        </w:rPr>
      </w:pPr>
      <w:r>
        <w:rPr>
          <w:rFonts w:ascii="Times New Roman" w:eastAsia="sans-serif" w:hAnsi="Times New Roman" w:cs="Times New Roman"/>
          <w:color w:val="000000"/>
          <w:sz w:val="28"/>
          <w:szCs w:val="28"/>
          <w:shd w:val="clear" w:color="auto" w:fill="FFFFFF"/>
        </w:rPr>
        <w:t xml:space="preserve">В индивидуальной работе с одаренными детьми обучение через вызов позволяет достичь максимальных результатов, как предметных, метапредметных, так и личностных. Поиски решений таких реальных проблем, как качество дистанционного образования в школе, финансовая безграмотность современных людей, употребление нецензурной лексики детьми и др. привели к </w:t>
      </w:r>
      <w:r>
        <w:rPr>
          <w:rFonts w:ascii="Times New Roman" w:eastAsia="sans-serif" w:hAnsi="Times New Roman" w:cs="Times New Roman"/>
          <w:color w:val="000000"/>
          <w:sz w:val="28"/>
          <w:szCs w:val="28"/>
          <w:shd w:val="clear" w:color="auto" w:fill="FFFFFF"/>
        </w:rPr>
        <w:lastRenderedPageBreak/>
        <w:t>успешному созданию научно-исследовательских проектов моими учениками. А поиски решения проблемы сохранения исторической памяти способствовали успешной реализации социального проекта на базе нашей школы «Историческая перемена», который был создан неравнодушными к истории ребятами</w:t>
      </w:r>
      <w:r w:rsidR="00E725AD">
        <w:rPr>
          <w:rFonts w:ascii="Times New Roman" w:eastAsia="sans-serif" w:hAnsi="Times New Roman" w:cs="Times New Roman"/>
          <w:color w:val="000000"/>
          <w:sz w:val="28"/>
          <w:szCs w:val="28"/>
          <w:shd w:val="clear" w:color="auto" w:fill="FFFFFF"/>
        </w:rPr>
        <w:t>.</w:t>
      </w:r>
      <w:r>
        <w:rPr>
          <w:rFonts w:ascii="Times New Roman" w:eastAsia="sans-serif" w:hAnsi="Times New Roman" w:cs="Times New Roman"/>
          <w:color w:val="000000"/>
          <w:sz w:val="28"/>
          <w:szCs w:val="28"/>
          <w:shd w:val="clear" w:color="auto" w:fill="FFFFFF"/>
        </w:rPr>
        <w:t xml:space="preserve"> </w:t>
      </w:r>
    </w:p>
    <w:p w14:paraId="3DE80964" w14:textId="276B2C5D" w:rsidR="00726608" w:rsidRDefault="00000000">
      <w:pPr>
        <w:pStyle w:val="paragraphStyleText"/>
        <w:rPr>
          <w:rFonts w:ascii="Times New Roman" w:eastAsia="Times New Roman" w:hAnsi="Times New Roman" w:cs="Times New Roman"/>
          <w:b/>
          <w:bCs/>
          <w:sz w:val="32"/>
          <w:szCs w:val="32"/>
        </w:rPr>
      </w:pPr>
      <w:r>
        <w:rPr>
          <w:rFonts w:ascii="Times New Roman" w:eastAsia="sans-serif" w:hAnsi="Times New Roman" w:cs="Times New Roman"/>
          <w:color w:val="000000"/>
          <w:sz w:val="28"/>
          <w:szCs w:val="28"/>
          <w:shd w:val="clear" w:color="auto" w:fill="FFFFFF"/>
        </w:rPr>
        <w:t>Высокая мотивация, которую формирует обучение через вызов</w:t>
      </w:r>
      <w:r w:rsidR="00E725AD">
        <w:rPr>
          <w:rFonts w:ascii="Times New Roman" w:eastAsia="sans-serif" w:hAnsi="Times New Roman" w:cs="Times New Roman"/>
          <w:color w:val="000000"/>
          <w:sz w:val="28"/>
          <w:szCs w:val="28"/>
          <w:shd w:val="clear" w:color="auto" w:fill="FFFFFF"/>
        </w:rPr>
        <w:t>,</w:t>
      </w:r>
      <w:r>
        <w:rPr>
          <w:rFonts w:ascii="Times New Roman" w:eastAsia="sans-serif" w:hAnsi="Times New Roman" w:cs="Times New Roman"/>
          <w:color w:val="000000"/>
          <w:sz w:val="28"/>
          <w:szCs w:val="28"/>
          <w:shd w:val="clear" w:color="auto" w:fill="FFFFFF"/>
        </w:rPr>
        <w:t xml:space="preserve"> приводит к неподдельному интересу к предмету, качественным знаниям и профессиональному самоопределению. Это выражается в увеличении количества детей, которые выбирают ГИА по истории и обществознанию, результатам сдачи итоговой аттестации выше среднего по ХМАО-Югре, количестве детей, результативно принимающих участие в ВОШ по истории и обществознанию и других олимпиадах и проектах. Востребованность социально-экономического профиля средней школы нашего учебного заведения растет. Регулярно выпускники данного профиля продолжают обучение на исторических, экономических, юридических, теологических факультетах, а также факультетах международных отношений в российских ВУЗах. </w:t>
      </w:r>
      <w:bookmarkStart w:id="0" w:name="_Toc5701"/>
    </w:p>
    <w:bookmarkEnd w:id="0"/>
    <w:p w14:paraId="34556E7D" w14:textId="0C35A80C" w:rsidR="00726608" w:rsidRDefault="00000000">
      <w:pPr>
        <w:pStyle w:val="paragraphStyleText"/>
      </w:pPr>
      <w:r>
        <w:rPr>
          <w:rStyle w:val="fontStyleText"/>
          <w:rFonts w:eastAsia="Liberation Sans"/>
        </w:rPr>
        <w:t>В заключение можно подвести итоги, касающиеся значимости и актуальности проекта «Обучение через вызов как образовательный формат», который направлен на трансформацию традиционных образовательных подходов в более динамичные и практико-ориентированные модели. В условиях стремительно меняющегося мира, где информация становится доступной в любой момент, а требования к профессиональным навыкам постоянно растут, традиционные методы обучения, основанные на пассивном восприятии информации, становятся все менее эффективными. В этом контексте концепция обучения через вызов представляет собой не только альтернативу, но и необходимый шаг к созданию образовательной среды, способствующей развитию критического мышления, практических навыков и социальной компетенции студентов.</w:t>
      </w:r>
    </w:p>
    <w:p w14:paraId="4C7C7478" w14:textId="77777777" w:rsidR="00726608" w:rsidRDefault="00000000">
      <w:pPr>
        <w:pStyle w:val="paragraphStyleText"/>
      </w:pPr>
      <w:r>
        <w:rPr>
          <w:rStyle w:val="fontStyleText"/>
          <w:rFonts w:eastAsia="Liberation Sans"/>
        </w:rPr>
        <w:t xml:space="preserve">Первый шаг, который мы рассмотрели, — это понимание концепции обучения через вызов. Этот подход акцентирует внимание на активном вовлечении учеников в процесс обучения через решение реальных задач. В </w:t>
      </w:r>
      <w:r>
        <w:rPr>
          <w:rStyle w:val="fontStyleText"/>
          <w:rFonts w:eastAsia="Liberation Sans"/>
        </w:rPr>
        <w:lastRenderedPageBreak/>
        <w:t>отличие от традиционных форматов, где акцент делается на запоминании и воспроизведении информации, обучение через вызов предлагает учащимся возможность применять свои знания на практике, что способствует более глубокому пониманию материала и развитию навыков, необходимых для успешной профессиональной деятельности. Это не только повышает мотивацию, но и формирует у них уверенность в своих силах, что является важным аспектом их личностного и профессионального роста.</w:t>
      </w:r>
    </w:p>
    <w:p w14:paraId="5D8D0F3C" w14:textId="77777777" w:rsidR="00726608" w:rsidRDefault="00000000">
      <w:pPr>
        <w:pStyle w:val="paragraphStyleText"/>
      </w:pPr>
      <w:r>
        <w:rPr>
          <w:rStyle w:val="fontStyleText"/>
          <w:rFonts w:eastAsia="Liberation Sans"/>
        </w:rPr>
        <w:t>Создание активных учебных сред — следующий этап, который мы обсудили. Активные учебные пространства, которые способствуют взаимодействию и сотрудничеству между студентами, играют ключевую роль в реализации концепции обучения через вызов. Такие пространства могут включать в себя как физические, так и виртуальные элементы, которые способствуют обмену идеями, совместному решению задач и развитию критического мышления. Важно отметить, что активные учебные среды не только способствуют более эффективному обучению, но и формируют у студентов навыки командной работы и коммуникации, которые являются необходимыми в современном мире.</w:t>
      </w:r>
    </w:p>
    <w:p w14:paraId="078E635E" w14:textId="77777777" w:rsidR="00726608" w:rsidRDefault="00000000">
      <w:pPr>
        <w:pStyle w:val="paragraphStyleText"/>
      </w:pPr>
      <w:r>
        <w:rPr>
          <w:rStyle w:val="fontStyleText"/>
          <w:rFonts w:eastAsia="Liberation Sans"/>
        </w:rPr>
        <w:t>Основной этап — применение реальных кейсов и проектов в образовательную программу. Использование реальных задач и ситуаций, с которыми учащиеся могут столкнуться в своей учебной и профессиональной деятельности, позволяет им не только применять теоретические знания на практике, но и развивать навыки критического мышления и решения проблем. Реальные кейсы делают обучение более актуальным и значимым, что способствует повышению мотивации студентов и их вовлеченности в процесс обучения.</w:t>
      </w:r>
    </w:p>
    <w:p w14:paraId="7C86B635" w14:textId="77777777" w:rsidR="00726608" w:rsidRDefault="00000000">
      <w:pPr>
        <w:pStyle w:val="paragraphStyleText"/>
      </w:pPr>
      <w:r>
        <w:rPr>
          <w:rStyle w:val="fontStyleText"/>
          <w:rFonts w:eastAsia="Liberation Sans"/>
        </w:rPr>
        <w:t xml:space="preserve">Оценка эффективности методов обучения является важным аспектом успешной реализации концепции обучения через вызов. Необходимо постоянно анализировать результаты внедрения новых подходов и адаптировать их в зависимости от потребностей учащихся и требований современного рынка труда. Это позволит не только улучшить качество образования, но и подготовить </w:t>
      </w:r>
      <w:r>
        <w:rPr>
          <w:rStyle w:val="fontStyleText"/>
          <w:rFonts w:eastAsia="Liberation Sans"/>
        </w:rPr>
        <w:lastRenderedPageBreak/>
        <w:t>выпускников к успешной профессиональной деятельности в условиях быстро меняющегося мира.</w:t>
      </w:r>
    </w:p>
    <w:p w14:paraId="582080FC" w14:textId="77777777" w:rsidR="00E725AD" w:rsidRDefault="00000000" w:rsidP="00E725AD">
      <w:pPr>
        <w:pStyle w:val="paragraphStyleText"/>
        <w:rPr>
          <w:rStyle w:val="fontStyleText"/>
          <w:rFonts w:eastAsia="Liberation Sans"/>
        </w:rPr>
      </w:pPr>
      <w:r>
        <w:rPr>
          <w:rStyle w:val="fontStyleText"/>
          <w:rFonts w:eastAsia="Liberation Sans"/>
        </w:rPr>
        <w:t>Таким образом, «Обучение через вызов как образовательный формат» представляет собой важный шаг к созданию современной образовательной среды, которая будет способствовать развитию инициативы, критического мышления и практических навыков студентов. Внедрение предложенных шагов позволит не только повысить качество образования в ХМАО-Югре, но и подготовить выпускников к успешной профессиональной деятельности, что является ключевым аспектом в условиях современного общества. Для меня важно продолжать исследовать и развивать эти подходы, чтобы обеспечить максимальную эффективность образовательного процесса и соответствие требованиям времен</w:t>
      </w:r>
      <w:r w:rsidR="00E725AD">
        <w:rPr>
          <w:rStyle w:val="fontStyleText"/>
          <w:rFonts w:eastAsia="Liberation Sans"/>
        </w:rPr>
        <w:t>и.</w:t>
      </w:r>
      <w:bookmarkStart w:id="1" w:name="_Toc25754"/>
      <w:bookmarkStart w:id="2" w:name="_Toc3467"/>
    </w:p>
    <w:p w14:paraId="7E50C310" w14:textId="7071C85D" w:rsidR="00E725AD" w:rsidRPr="00E725AD" w:rsidRDefault="00E725AD" w:rsidP="00E725AD">
      <w:pPr>
        <w:pStyle w:val="paragraphStyleText"/>
        <w:jc w:val="center"/>
        <w:rPr>
          <w:rFonts w:ascii="Times New Roman" w:hAnsi="Times New Roman" w:cs="Times New Roman"/>
          <w:sz w:val="28"/>
          <w:szCs w:val="28"/>
        </w:rPr>
      </w:pPr>
      <w:r w:rsidRPr="00E725AD">
        <w:rPr>
          <w:rFonts w:ascii="Times New Roman" w:eastAsia="Times New Roman" w:hAnsi="Times New Roman" w:cs="Times New Roman"/>
          <w:b/>
          <w:bCs/>
          <w:sz w:val="32"/>
          <w:szCs w:val="32"/>
        </w:rPr>
        <w:t>Список использованн</w:t>
      </w:r>
      <w:bookmarkEnd w:id="1"/>
      <w:r w:rsidRPr="00E725AD">
        <w:rPr>
          <w:rFonts w:ascii="Times New Roman" w:eastAsia="Times New Roman" w:hAnsi="Times New Roman" w:cs="Times New Roman"/>
          <w:b/>
          <w:bCs/>
          <w:sz w:val="32"/>
          <w:szCs w:val="32"/>
        </w:rPr>
        <w:t>ых источников</w:t>
      </w:r>
      <w:bookmarkEnd w:id="2"/>
    </w:p>
    <w:p w14:paraId="7B582DF3" w14:textId="77777777" w:rsidR="00E725AD" w:rsidRPr="000B2F54" w:rsidRDefault="00E725AD" w:rsidP="00E725AD">
      <w:pPr>
        <w:numPr>
          <w:ilvl w:val="0"/>
          <w:numId w:val="8"/>
        </w:numPr>
        <w:spacing w:after="0" w:line="240" w:lineRule="auto"/>
        <w:jc w:val="both"/>
        <w:rPr>
          <w:rFonts w:ascii="Times New Roman" w:hAnsi="Times New Roman" w:cs="Times New Roman"/>
          <w:color w:val="000000" w:themeColor="text1"/>
          <w:sz w:val="24"/>
          <w:szCs w:val="24"/>
        </w:rPr>
      </w:pPr>
      <w:hyperlink r:id="rId8" w:history="1">
        <w:r w:rsidRPr="000B2F54">
          <w:rPr>
            <w:rStyle w:val="a5"/>
            <w:rFonts w:ascii="Times New Roman" w:hAnsi="Times New Roman" w:cs="Times New Roman"/>
            <w:sz w:val="24"/>
            <w:szCs w:val="24"/>
          </w:rPr>
          <w:t>https://skillbox.ru/media/corptrain/6-innovatsionnykh-trendov-20232024-goda-v-obuchenii-personala/?ysclid=m19d1x6v4o783402291</w:t>
        </w:r>
      </w:hyperlink>
    </w:p>
    <w:p w14:paraId="00E7CE46"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hyperlink r:id="rId9" w:history="1">
        <w:r w:rsidRPr="000B2F54">
          <w:rPr>
            <w:rStyle w:val="a5"/>
            <w:rFonts w:ascii="Times New Roman" w:hAnsi="Times New Roman" w:cs="Times New Roman"/>
            <w:sz w:val="24"/>
            <w:szCs w:val="24"/>
          </w:rPr>
          <w:t>https://eduspace.pro/challenge-based-learning</w:t>
        </w:r>
      </w:hyperlink>
    </w:p>
    <w:p w14:paraId="57E104CE"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Обучение через вызов на рабочем месте [Электронный ресурс] // lllab.eu - Режим доступа: https://lllab.eu/cbwl,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6E824793"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Обучение через вызов? В чем заключается этот метод? [Электронный ресурс] // yandex.ru - Режим доступа: https://yandex.ru/q/learning/11435238657/,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1700B78F"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Обучение через вызов (Challenge Based Learning, CBL) [Электронный ресурс] // dzen.ru - Режим доступа: https://dzen.ru/b/y_tb-vamt0kf-eqx,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118EA4D2"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Мультимодальная педагогика как тренд в образовании [Электронный ресурс] // phsreda.com - Режим доступа: https://phsreda.com/ru/article/111825/discussion_platform,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2855C4C9"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Мультимодальное обучение: Определение и многое ... [Электронный ресурс] // uteach.io - Режим доступа: https://uteach.io/ru/articles/what-is-multimodal-learning-definition-theory-and-more-ru,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7D6B2B35"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Мультимодальное обучение: что это? На что обратить ... [Электронный ресурс] // ostanin.ru - Режим доступа: https://ostanin.ru/blog/multimodalnoe-obuchenie-chto-eto-na-chto-obratit-vnimanie/,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13658871"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Что такое активное обучение и насколько оно ... [Электронный ресурс] // skillbox.ru - Режим доступа: https://skillbox.ru/media/education/chto-takoe-aktivnoe-obuchenie-i-naskolko-ono-effektivno/,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39301804"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Активное обучение [Электронный ресурс] // ru.wikipedia.org - Режим доступа: https://ru.wikipedia.org/wiki/активное_обучение,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05161771"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АКТИВНЫЕ МЕТОДЫ ОБУЧЕНИЯ: РЕКОМЕНДАЦИИ ... [Электронный ресурс] // kat-kem.ru - Режим доступа: https://kat-kem.ru/wp-content/uploads/2018/11/mraktivmetodi.pdf,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3B8DF031"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Доверительные отношения педагога и детей в учреждении ... [Электронный ресурс] // smolshkolaiskusstw8.ru - Режим доступа: https://smolshkolaiskusstw8.ru/deyatelnost/metodika/3681,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4F444CBC"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lastRenderedPageBreak/>
        <w:t xml:space="preserve">Основные принципы создания доверительных ... [Электронный ресурс] // dzen.ru - Режим доступа: https://dzen.ru/a/zsjzaonlvbw50qdd,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0A40A656"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Памятка: строим доверительные отношения между ... [Электронный ресурс] /</w:t>
      </w:r>
      <w:proofErr w:type="gramStart"/>
      <w:r w:rsidRPr="000B2F54">
        <w:rPr>
          <w:rStyle w:val="fontStyleText"/>
          <w:rFonts w:eastAsia="Liberation Sans"/>
          <w:sz w:val="24"/>
          <w:szCs w:val="24"/>
        </w:rPr>
        <w:t>/  -</w:t>
      </w:r>
      <w:proofErr w:type="gramEnd"/>
      <w:r w:rsidRPr="000B2F54">
        <w:rPr>
          <w:rStyle w:val="fontStyleText"/>
          <w:rFonts w:eastAsia="Liberation Sans"/>
          <w:sz w:val="24"/>
          <w:szCs w:val="24"/>
        </w:rPr>
        <w:t xml:space="preserve"> Режим доступа</w:t>
      </w:r>
      <w:proofErr w:type="gramStart"/>
      <w:r w:rsidRPr="000B2F54">
        <w:rPr>
          <w:rStyle w:val="fontStyleText"/>
          <w:rFonts w:eastAsia="Liberation Sans"/>
          <w:sz w:val="24"/>
          <w:szCs w:val="24"/>
        </w:rPr>
        <w:t>: ,</w:t>
      </w:r>
      <w:proofErr w:type="gramEnd"/>
      <w:r w:rsidRPr="000B2F54">
        <w:rPr>
          <w:rStyle w:val="fontStyleText"/>
          <w:rFonts w:eastAsia="Liberation Sans"/>
          <w:sz w:val="24"/>
          <w:szCs w:val="24"/>
        </w:rPr>
        <w:t xml:space="preserve">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6D39E324"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Что такое кейс и кейс-метод обучения? [Электронный ресурс] // olymp.hse.ru - Режим доступа: https://olymp.hse.ru/championship/about,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60CBDB3B"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Кейс-технолог [Электронный ресурс] // edu.itmo.ru - Режим доступа: https://edu.itmo.ru/files/95,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07A649B8"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Кейс метод: что это, основы, примеры, решения в ... [Электронный ресурс] // changellenge.com - Режим доступа: https://changellenge.com/article/chto-takoe-keysy/,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1166BECF"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Оценка эффективности обучения персонала: методы и ... [Электронный ресурс] // school.kontur.ru - Режим доступа: https://school.kontur.ru/publications/50896-ocenka_effectivnosti_obuchenia,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2DB2D00F"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Оценка эффективности обучения персонала [Электронный ресурс] // www.startexam.ru - Режим доступа: https://www.startexam.ru/journal/likbez/otsenka-effektivnosti-obucheniya-personala-kriterii-i-metody/,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3FE4A684"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6 моделей оценки эффективности обучения [Электронный ресурс] // teachbase.ru - Режим доступа: https://teachbase.ru/learning/sadis-effektiven-6-modelej-ocenki-effektivnosti-obucheniya/,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41D4F257"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Методические рекомендации по реализации ... [Электронный ресурс] // docs.edu.gov.ru - Режим доступа: https://docs.edu.gov.ru/document/26aa857e0152bd199507ffaa15f77c58/download/2752/,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2161CC06" w14:textId="77777777" w:rsidR="00E725AD" w:rsidRPr="000B2F54" w:rsidRDefault="00E725AD" w:rsidP="00E725AD">
      <w:pPr>
        <w:numPr>
          <w:ilvl w:val="0"/>
          <w:numId w:val="8"/>
        </w:numPr>
        <w:spacing w:after="0" w:line="240" w:lineRule="auto"/>
        <w:jc w:val="both"/>
        <w:rPr>
          <w:rFonts w:ascii="Times New Roman" w:hAnsi="Times New Roman" w:cs="Times New Roman"/>
          <w:sz w:val="24"/>
          <w:szCs w:val="24"/>
        </w:rPr>
      </w:pPr>
      <w:r w:rsidRPr="000B2F54">
        <w:rPr>
          <w:rStyle w:val="fontStyleText"/>
          <w:rFonts w:eastAsia="Liberation Sans"/>
          <w:sz w:val="24"/>
          <w:szCs w:val="24"/>
        </w:rPr>
        <w:t xml:space="preserve">Методические рекомендации по обучению в области ... [Электронный ресурс] // docs.cntd.ru - Режим доступа: https://docs.cntd.ru/document/420366468,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экрана</w:t>
      </w:r>
    </w:p>
    <w:p w14:paraId="5708FDC6" w14:textId="10812A11" w:rsidR="00E725AD" w:rsidRPr="000B2F54" w:rsidRDefault="00E725AD" w:rsidP="000B2F54">
      <w:pPr>
        <w:numPr>
          <w:ilvl w:val="0"/>
          <w:numId w:val="8"/>
        </w:numPr>
        <w:spacing w:after="0" w:line="240" w:lineRule="auto"/>
        <w:jc w:val="both"/>
        <w:rPr>
          <w:rFonts w:ascii="Times New Roman" w:eastAsia="Times New Roman" w:hAnsi="Times New Roman" w:cs="Times New Roman"/>
          <w:sz w:val="24"/>
          <w:szCs w:val="24"/>
        </w:rPr>
        <w:sectPr w:rsidR="00E725AD" w:rsidRPr="000B2F54">
          <w:footerReference w:type="default" r:id="rId10"/>
          <w:pgSz w:w="11905" w:h="16837"/>
          <w:pgMar w:top="1134" w:right="1134" w:bottom="1134" w:left="1134" w:header="720" w:footer="720" w:gutter="0"/>
          <w:cols w:space="720"/>
        </w:sectPr>
      </w:pPr>
      <w:r w:rsidRPr="000B2F54">
        <w:rPr>
          <w:rStyle w:val="fontStyleText"/>
          <w:rFonts w:eastAsia="Liberation Sans"/>
          <w:sz w:val="24"/>
          <w:szCs w:val="24"/>
        </w:rPr>
        <w:t xml:space="preserve">Методические рекомендации по организации обучения ... [Электронный ресурс] // mchs.gov.ru - Режим доступа: https://mchs.gov.ru/dokumenty/1488, свободный. - </w:t>
      </w:r>
      <w:proofErr w:type="spellStart"/>
      <w:r w:rsidRPr="000B2F54">
        <w:rPr>
          <w:rStyle w:val="fontStyleText"/>
          <w:rFonts w:eastAsia="Liberation Sans"/>
          <w:sz w:val="24"/>
          <w:szCs w:val="24"/>
        </w:rPr>
        <w:t>Загл</w:t>
      </w:r>
      <w:proofErr w:type="spellEnd"/>
      <w:r w:rsidRPr="000B2F54">
        <w:rPr>
          <w:rStyle w:val="fontStyleText"/>
          <w:rFonts w:eastAsia="Liberation Sans"/>
          <w:sz w:val="24"/>
          <w:szCs w:val="24"/>
        </w:rPr>
        <w:t>. с экр</w:t>
      </w:r>
      <w:r w:rsidR="000B2F54">
        <w:rPr>
          <w:rStyle w:val="fontStyleText"/>
          <w:rFonts w:eastAsia="Liberation Sans"/>
          <w:sz w:val="24"/>
          <w:szCs w:val="24"/>
        </w:rPr>
        <w:t>ана</w:t>
      </w:r>
    </w:p>
    <w:p w14:paraId="3D5C1814" w14:textId="31247C5B" w:rsidR="00726608" w:rsidRPr="000B2F54" w:rsidRDefault="00726608" w:rsidP="000B2F54"/>
    <w:sectPr w:rsidR="00726608" w:rsidRPr="000B2F54">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770F" w14:textId="77777777" w:rsidR="00FC0B1E" w:rsidRDefault="00FC0B1E">
      <w:pPr>
        <w:spacing w:line="240" w:lineRule="auto"/>
      </w:pPr>
      <w:r>
        <w:separator/>
      </w:r>
    </w:p>
  </w:endnote>
  <w:endnote w:type="continuationSeparator" w:id="0">
    <w:p w14:paraId="65603695" w14:textId="77777777" w:rsidR="00FC0B1E" w:rsidRDefault="00FC0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4C20" w14:textId="77777777" w:rsidR="00726608" w:rsidRDefault="00000000">
    <w:pPr>
      <w:pStyle w:val="paragraphStylePageNum"/>
    </w:pPr>
    <w:r>
      <w:fldChar w:fldCharType="begin"/>
    </w:r>
    <w:r>
      <w:rPr>
        <w:rStyle w:val="fontStyleText"/>
        <w:rFonts w:eastAsia="Liberation Sans"/>
      </w:rPr>
      <w:instrText>PAGE</w:instrText>
    </w:r>
    <w:r>
      <w:fldChar w:fldCharType="separate"/>
    </w:r>
    <w:r w:rsidR="00E725AD">
      <w:rPr>
        <w:rStyle w:val="fontStyleText"/>
        <w:rFonts w:eastAsia="Liberation Sans"/>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FC4A" w14:textId="77777777" w:rsidR="00726608" w:rsidRDefault="00000000">
    <w:pPr>
      <w:pStyle w:val="af1"/>
    </w:pPr>
    <w:r>
      <w:rPr>
        <w:noProof/>
      </w:rPr>
      <mc:AlternateContent>
        <mc:Choice Requires="wps">
          <w:drawing>
            <wp:anchor distT="0" distB="0" distL="114300" distR="114300" simplePos="0" relativeHeight="251661312" behindDoc="0" locked="0" layoutInCell="1" allowOverlap="1" wp14:anchorId="6354D4F7" wp14:editId="487B010A">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3B965" w14:textId="77777777" w:rsidR="00726608" w:rsidRDefault="00000000">
                          <w:pPr>
                            <w:pStyle w:val="af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4D4F7" id="_x0000_t202" coordsize="21600,21600" o:spt="202" path="m,l,21600r21600,l21600,xe">
              <v:stroke joinstyle="miter"/>
              <v:path gradientshapeok="t" o:connecttype="rect"/>
            </v:shapetype>
            <v:shape id="Текстовое поле 1"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E3B965" w14:textId="77777777" w:rsidR="00726608" w:rsidRDefault="00000000">
                    <w:pPr>
                      <w:pStyle w:val="af1"/>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ED69" w14:textId="77777777" w:rsidR="00FC0B1E" w:rsidRDefault="00FC0B1E">
      <w:pPr>
        <w:spacing w:after="0"/>
      </w:pPr>
      <w:r>
        <w:separator/>
      </w:r>
    </w:p>
  </w:footnote>
  <w:footnote w:type="continuationSeparator" w:id="0">
    <w:p w14:paraId="619313B2" w14:textId="77777777" w:rsidR="00FC0B1E" w:rsidRDefault="00FC0B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43754"/>
    <w:multiLevelType w:val="singleLevel"/>
    <w:tmpl w:val="A7E43754"/>
    <w:lvl w:ilvl="0">
      <w:start w:val="1"/>
      <w:numFmt w:val="decimal"/>
      <w:suff w:val="space"/>
      <w:lvlText w:val="%1."/>
      <w:lvlJc w:val="left"/>
    </w:lvl>
  </w:abstractNum>
  <w:abstractNum w:abstractNumId="1" w15:restartNumberingAfterBreak="0">
    <w:nsid w:val="AFA58388"/>
    <w:multiLevelType w:val="multilevel"/>
    <w:tmpl w:val="AFA5838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D24D7680"/>
    <w:multiLevelType w:val="multilevel"/>
    <w:tmpl w:val="D24D768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F1907CD0"/>
    <w:multiLevelType w:val="singleLevel"/>
    <w:tmpl w:val="F1907CD0"/>
    <w:lvl w:ilvl="0">
      <w:start w:val="2"/>
      <w:numFmt w:val="decimal"/>
      <w:suff w:val="space"/>
      <w:lvlText w:val="%1."/>
      <w:lvlJc w:val="left"/>
    </w:lvl>
  </w:abstractNum>
  <w:abstractNum w:abstractNumId="4" w15:restartNumberingAfterBreak="0">
    <w:nsid w:val="F22DFFE3"/>
    <w:multiLevelType w:val="multilevel"/>
    <w:tmpl w:val="F22DFFE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1C580B27"/>
    <w:multiLevelType w:val="multilevel"/>
    <w:tmpl w:val="1C580B2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6" w15:restartNumberingAfterBreak="0">
    <w:nsid w:val="372900D7"/>
    <w:multiLevelType w:val="singleLevel"/>
    <w:tmpl w:val="372900D7"/>
    <w:lvl w:ilvl="0">
      <w:start w:val="8"/>
      <w:numFmt w:val="decimal"/>
      <w:suff w:val="space"/>
      <w:lvlText w:val="%1."/>
      <w:lvlJc w:val="left"/>
    </w:lvl>
  </w:abstractNum>
  <w:abstractNum w:abstractNumId="7" w15:restartNumberingAfterBreak="0">
    <w:nsid w:val="75C1B9D4"/>
    <w:multiLevelType w:val="multilevel"/>
    <w:tmpl w:val="75C1B9D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237589112">
    <w:abstractNumId w:val="4"/>
  </w:num>
  <w:num w:numId="2" w16cid:durableId="307633641">
    <w:abstractNumId w:val="2"/>
  </w:num>
  <w:num w:numId="3" w16cid:durableId="273289602">
    <w:abstractNumId w:val="7"/>
  </w:num>
  <w:num w:numId="4" w16cid:durableId="406414619">
    <w:abstractNumId w:val="1"/>
  </w:num>
  <w:num w:numId="5" w16cid:durableId="1529828400">
    <w:abstractNumId w:val="5"/>
  </w:num>
  <w:num w:numId="6" w16cid:durableId="328217571">
    <w:abstractNumId w:val="6"/>
  </w:num>
  <w:num w:numId="7" w16cid:durableId="829902549">
    <w:abstractNumId w:val="3"/>
  </w:num>
  <w:num w:numId="8" w16cid:durableId="119630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B2F54"/>
    <w:rsid w:val="00172A27"/>
    <w:rsid w:val="00726608"/>
    <w:rsid w:val="00BC0160"/>
    <w:rsid w:val="00C57151"/>
    <w:rsid w:val="00E725AD"/>
    <w:rsid w:val="00FC0B1E"/>
    <w:rsid w:val="01D54E3A"/>
    <w:rsid w:val="03714D17"/>
    <w:rsid w:val="03BD1FDE"/>
    <w:rsid w:val="04926330"/>
    <w:rsid w:val="06725B16"/>
    <w:rsid w:val="0B48476D"/>
    <w:rsid w:val="0C5850AA"/>
    <w:rsid w:val="12976AAB"/>
    <w:rsid w:val="13474F6C"/>
    <w:rsid w:val="14514EF0"/>
    <w:rsid w:val="1BA76AC5"/>
    <w:rsid w:val="201B5796"/>
    <w:rsid w:val="21017092"/>
    <w:rsid w:val="254E3DF5"/>
    <w:rsid w:val="28606A64"/>
    <w:rsid w:val="2F9D76D9"/>
    <w:rsid w:val="3A480176"/>
    <w:rsid w:val="400634B2"/>
    <w:rsid w:val="428A35C3"/>
    <w:rsid w:val="43C65380"/>
    <w:rsid w:val="51E22426"/>
    <w:rsid w:val="595A0E9F"/>
    <w:rsid w:val="61067AAE"/>
    <w:rsid w:val="639A5B43"/>
    <w:rsid w:val="6BF648B3"/>
    <w:rsid w:val="6D79502A"/>
    <w:rsid w:val="70F80464"/>
    <w:rsid w:val="77412EF3"/>
    <w:rsid w:val="780F2DD8"/>
    <w:rsid w:val="78FB4AA5"/>
    <w:rsid w:val="7D64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FC7C5F2"/>
  <w15:docId w15:val="{9583CD39-3478-4A95-A600-C4B05FD9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Liberation Sans" w:eastAsia="Liberation Sans" w:hAnsi="Liberation Sans" w:cs="Liberation Sans"/>
      <w:lang w:eastAsia="en-US"/>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ndnote reference"/>
    <w:uiPriority w:val="99"/>
    <w:semiHidden/>
    <w:unhideWhenUsed/>
    <w:qFormat/>
    <w:rPr>
      <w:vertAlign w:val="superscript"/>
    </w:rPr>
  </w:style>
  <w:style w:type="character" w:styleId="a5">
    <w:name w:val="Hyperlink"/>
    <w:uiPriority w:val="99"/>
    <w:unhideWhenUsed/>
    <w:qFormat/>
    <w:rPr>
      <w:color w:val="0563C1" w:themeColor="hyperlink"/>
      <w:u w:val="single"/>
    </w:rPr>
  </w:style>
  <w:style w:type="character" w:styleId="a6">
    <w:name w:val="Strong"/>
    <w:basedOn w:val="a0"/>
    <w:uiPriority w:val="22"/>
    <w:qFormat/>
    <w:rPr>
      <w:b/>
      <w:bCs/>
    </w:rPr>
  </w:style>
  <w:style w:type="paragraph" w:styleId="a7">
    <w:name w:val="endnote text"/>
    <w:basedOn w:val="a"/>
    <w:link w:val="a8"/>
    <w:uiPriority w:val="99"/>
    <w:semiHidden/>
    <w:unhideWhenUsed/>
    <w:qFormat/>
    <w:pPr>
      <w:spacing w:after="0" w:line="240" w:lineRule="auto"/>
    </w:pPr>
  </w:style>
  <w:style w:type="paragraph" w:styleId="a9">
    <w:name w:val="caption"/>
    <w:basedOn w:val="a"/>
    <w:next w:val="a"/>
    <w:uiPriority w:val="35"/>
    <w:semiHidden/>
    <w:unhideWhenUsed/>
    <w:qFormat/>
    <w:rPr>
      <w:b/>
      <w:bCs/>
      <w:color w:val="5B9BD5" w:themeColor="accent1"/>
      <w:sz w:val="18"/>
      <w:szCs w:val="18"/>
    </w:rPr>
  </w:style>
  <w:style w:type="paragraph" w:styleId="aa">
    <w:name w:val="footnote text"/>
    <w:basedOn w:val="a"/>
    <w:link w:val="ab"/>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before="300"/>
      <w:contextualSpacing/>
    </w:pPr>
    <w:rPr>
      <w:sz w:val="48"/>
      <w:szCs w:val="48"/>
    </w:rPr>
  </w:style>
  <w:style w:type="paragraph" w:styleId="af1">
    <w:name w:val="footer"/>
    <w:basedOn w:val="a"/>
    <w:link w:val="af2"/>
    <w:uiPriority w:val="99"/>
    <w:unhideWhenUsed/>
    <w:qFormat/>
    <w:pPr>
      <w:tabs>
        <w:tab w:val="center" w:pos="7143"/>
        <w:tab w:val="right" w:pos="14287"/>
      </w:tabs>
      <w:spacing w:after="0" w:line="240" w:lineRule="auto"/>
    </w:pPr>
  </w:style>
  <w:style w:type="paragraph" w:styleId="af3">
    <w:name w:val="Subtitle"/>
    <w:basedOn w:val="a"/>
    <w:next w:val="a"/>
    <w:link w:val="af4"/>
    <w:uiPriority w:val="11"/>
    <w:qFormat/>
    <w:pPr>
      <w:spacing w:before="200"/>
    </w:pPr>
    <w:rPr>
      <w:sz w:val="24"/>
      <w:szCs w:val="24"/>
    </w:rPr>
  </w:style>
  <w:style w:type="table" w:styleId="af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Liberation Sans" w:eastAsia="Liberation Sans" w:hAnsi="Liberation Sans" w:cs="Liberation Sans"/>
    </w:rPr>
  </w:style>
  <w:style w:type="character" w:customStyle="1" w:styleId="20">
    <w:name w:val="Заголовок 2 Знак"/>
    <w:link w:val="2"/>
    <w:uiPriority w:val="9"/>
    <w:qFormat/>
    <w:rPr>
      <w:rFonts w:ascii="Liberation Sans" w:eastAsia="Liberation Sans" w:hAnsi="Liberation Sans" w:cs="Liberation Sans"/>
      <w:sz w:val="34"/>
    </w:rPr>
  </w:style>
  <w:style w:type="character" w:customStyle="1" w:styleId="30">
    <w:name w:val="Заголовок 3 Знак"/>
    <w:link w:val="3"/>
    <w:uiPriority w:val="9"/>
    <w:qFormat/>
    <w:rPr>
      <w:rFonts w:ascii="Liberation Sans" w:hAnsi="Liberation Sans" w:cs="Liberation Sans"/>
    </w:rPr>
  </w:style>
  <w:style w:type="character" w:customStyle="1" w:styleId="40">
    <w:name w:val="Заголовок 4 Знак"/>
    <w:link w:val="4"/>
    <w:uiPriority w:val="9"/>
    <w:qFormat/>
    <w:rPr>
      <w:rFonts w:ascii="Liberation Sans" w:eastAsia="Liberation Sans" w:hAnsi="Liberation Sans" w:cs="Liberation Sans"/>
    </w:rPr>
  </w:style>
  <w:style w:type="character" w:customStyle="1" w:styleId="50">
    <w:name w:val="Заголовок 5 Знак"/>
    <w:link w:val="5"/>
    <w:uiPriority w:val="9"/>
    <w:qFormat/>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qFormat/>
    <w:rPr>
      <w:rFonts w:ascii="Liberation Sans" w:eastAsia="Liberation Sans" w:hAnsi="Liberation Sans" w:cs="Liberation Sans"/>
    </w:rPr>
  </w:style>
  <w:style w:type="character" w:customStyle="1" w:styleId="af0">
    <w:name w:val="Заголовок Знак"/>
    <w:link w:val="af"/>
    <w:uiPriority w:val="10"/>
    <w:qFormat/>
    <w:rPr>
      <w:sz w:val="48"/>
      <w:szCs w:val="48"/>
    </w:rPr>
  </w:style>
  <w:style w:type="character" w:customStyle="1" w:styleId="af4">
    <w:name w:val="Подзаголовок Знак"/>
    <w:link w:val="af3"/>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link w:val="af6"/>
    <w:uiPriority w:val="30"/>
    <w:qFormat/>
    <w:rPr>
      <w:i/>
    </w:rPr>
  </w:style>
  <w:style w:type="character" w:customStyle="1" w:styleId="ad">
    <w:name w:val="Верхний колонтитул Знак"/>
    <w:link w:val="ac"/>
    <w:uiPriority w:val="99"/>
    <w:qFormat/>
  </w:style>
  <w:style w:type="character" w:customStyle="1" w:styleId="FooterChar">
    <w:name w:val="Footer Char"/>
    <w:uiPriority w:val="99"/>
    <w:qFormat/>
  </w:style>
  <w:style w:type="character" w:customStyle="1" w:styleId="af2">
    <w:name w:val="Нижний колонтитул Знак"/>
    <w:link w:val="af1"/>
    <w:uiPriority w:val="99"/>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8">
    <w:name w:val="Текст концевой сноски Знак"/>
    <w:link w:val="a7"/>
    <w:uiPriority w:val="99"/>
    <w:qFormat/>
    <w:rPr>
      <w:sz w:val="20"/>
    </w:rPr>
  </w:style>
  <w:style w:type="paragraph" w:customStyle="1" w:styleId="12">
    <w:name w:val="Заголовок оглавления1"/>
    <w:uiPriority w:val="39"/>
    <w:unhideWhenUsed/>
    <w:qFormat/>
    <w:pPr>
      <w:spacing w:after="200" w:line="276" w:lineRule="auto"/>
    </w:pPr>
    <w:rPr>
      <w:rFonts w:asciiTheme="minorHAnsi" w:eastAsiaTheme="minorHAnsi" w:hAnsiTheme="minorHAnsi" w:cstheme="minorBidi"/>
      <w:sz w:val="22"/>
      <w:szCs w:val="22"/>
      <w:lang w:eastAsia="en-US"/>
    </w:r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paragraphStyleText">
    <w:name w:val="paragraphStyleText"/>
    <w:basedOn w:val="a"/>
    <w:pPr>
      <w:spacing w:after="0" w:line="360" w:lineRule="auto"/>
      <w:ind w:firstLine="720"/>
      <w:jc w:val="both"/>
    </w:pPr>
  </w:style>
  <w:style w:type="character" w:customStyle="1" w:styleId="fontStyleText">
    <w:name w:val="fontStyleText"/>
    <w:rPr>
      <w:rFonts w:ascii="Times New Roman" w:eastAsia="Times New Roman" w:hAnsi="Times New Roman" w:cs="Times New Roman"/>
      <w:sz w:val="28"/>
      <w:szCs w:val="28"/>
    </w:rPr>
  </w:style>
  <w:style w:type="paragraph" w:customStyle="1" w:styleId="paragraphStylePageNum">
    <w:name w:val="paragraphStylePageNum"/>
    <w:basedOn w:val="a"/>
    <w:pPr>
      <w:spacing w:after="10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box.ru/media/corptrain/6-innovatsionnykh-trendov-20232024-goda-v-obuchenii-personala/?ysclid=m19d1x6v4o7834022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space.pro/challenge-based-learning"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Головоломка"/>
      <sectRole val="1"/>
    </customSectPr>
    <customSectPr/>
  </customSectProps>
  <customShpExts>
    <customShpInfo spid="_x0000_s1026" textRotate="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5427</Words>
  <Characters>30939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ra241</dc:creator>
  <cp:lastModifiedBy>Юлия Евгеньевна</cp:lastModifiedBy>
  <cp:revision>5</cp:revision>
  <dcterms:created xsi:type="dcterms:W3CDTF">2024-09-19T10:50:00Z</dcterms:created>
  <dcterms:modified xsi:type="dcterms:W3CDTF">2025-06-02T13:10:00Z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5C0154D43D2443649DBC70FC7755B10F_12</vt:lpwstr>
  </property>
</Properties>
</file>